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825CCC" w14:textId="3C9DEC91" w:rsidR="00832B23" w:rsidRDefault="00832B23" w:rsidP="0079180B">
      <w:pPr>
        <w:spacing w:before="100" w:beforeAutospacing="1" w:after="100" w:afterAutospacing="1" w:line="240" w:lineRule="auto"/>
        <w:rPr>
          <w:rFonts w:ascii="Times New Roman" w:eastAsia="Times New Roman" w:hAnsi="Times New Roman" w:cs="Times New Roman"/>
          <w:b/>
          <w:bCs/>
          <w:color w:val="800000"/>
          <w:sz w:val="24"/>
          <w:szCs w:val="24"/>
        </w:rPr>
      </w:pPr>
      <w:r>
        <w:rPr>
          <w:rFonts w:ascii="Times New Roman" w:eastAsia="Times New Roman" w:hAnsi="Times New Roman" w:cs="Times New Roman"/>
          <w:b/>
          <w:bCs/>
          <w:color w:val="800000"/>
          <w:sz w:val="24"/>
          <w:szCs w:val="24"/>
        </w:rPr>
        <w:t>FINANCE HOMEWORK</w:t>
      </w:r>
      <w:bookmarkStart w:id="0" w:name="_GoBack"/>
      <w:bookmarkEnd w:id="0"/>
    </w:p>
    <w:p w14:paraId="742F1261" w14:textId="77777777" w:rsidR="00832B23" w:rsidRDefault="00832B23" w:rsidP="0079180B">
      <w:pPr>
        <w:spacing w:before="100" w:beforeAutospacing="1" w:after="100" w:afterAutospacing="1" w:line="240" w:lineRule="auto"/>
        <w:rPr>
          <w:rFonts w:ascii="Times New Roman" w:eastAsia="Times New Roman" w:hAnsi="Times New Roman" w:cs="Times New Roman"/>
          <w:b/>
          <w:bCs/>
          <w:color w:val="800000"/>
          <w:sz w:val="24"/>
          <w:szCs w:val="24"/>
        </w:rPr>
      </w:pPr>
    </w:p>
    <w:p w14:paraId="7AEC7918" w14:textId="0C2EA2FA" w:rsidR="0056392A" w:rsidRDefault="0056392A" w:rsidP="0079180B">
      <w:pPr>
        <w:spacing w:before="100" w:beforeAutospacing="1" w:after="100" w:afterAutospacing="1" w:line="240" w:lineRule="auto"/>
        <w:rPr>
          <w:rFonts w:ascii="Times New Roman" w:eastAsia="Times New Roman" w:hAnsi="Times New Roman" w:cs="Times New Roman"/>
          <w:b/>
          <w:bCs/>
          <w:color w:val="800000"/>
          <w:sz w:val="24"/>
          <w:szCs w:val="24"/>
        </w:rPr>
      </w:pPr>
      <w:r>
        <w:rPr>
          <w:rFonts w:ascii="Times New Roman" w:eastAsia="Times New Roman" w:hAnsi="Times New Roman" w:cs="Times New Roman"/>
          <w:b/>
          <w:bCs/>
          <w:color w:val="800000"/>
          <w:sz w:val="24"/>
          <w:szCs w:val="24"/>
        </w:rPr>
        <w:t>#5)</w:t>
      </w:r>
    </w:p>
    <w:p w14:paraId="4936C4BD" w14:textId="1788ECAD"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b/>
          <w:bCs/>
          <w:color w:val="800000"/>
          <w:sz w:val="24"/>
          <w:szCs w:val="24"/>
        </w:rPr>
        <w:t xml:space="preserve">Create an Excel spreadsheet to organize your answers to the following </w:t>
      </w:r>
      <w:proofErr w:type="gramStart"/>
      <w:r w:rsidRPr="0079180B">
        <w:rPr>
          <w:rFonts w:ascii="Times New Roman" w:eastAsia="Times New Roman" w:hAnsi="Times New Roman" w:cs="Times New Roman"/>
          <w:b/>
          <w:bCs/>
          <w:color w:val="800000"/>
          <w:sz w:val="24"/>
          <w:szCs w:val="24"/>
        </w:rPr>
        <w:t>problem, and</w:t>
      </w:r>
      <w:proofErr w:type="gramEnd"/>
      <w:r w:rsidRPr="0079180B">
        <w:rPr>
          <w:rFonts w:ascii="Times New Roman" w:eastAsia="Times New Roman" w:hAnsi="Times New Roman" w:cs="Times New Roman"/>
          <w:b/>
          <w:bCs/>
          <w:color w:val="800000"/>
          <w:sz w:val="24"/>
          <w:szCs w:val="24"/>
        </w:rPr>
        <w:t xml:space="preserve"> submit your Excel file as an attachment by clicking on the appropriate button on this page. </w:t>
      </w:r>
    </w:p>
    <w:p w14:paraId="3919CCBF"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XYZ Corporation published the following information in its financial statements for its 2018 annual report:</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38"/>
        <w:gridCol w:w="870"/>
        <w:gridCol w:w="885"/>
      </w:tblGrid>
      <w:tr w:rsidR="0079180B" w:rsidRPr="0079180B" w14:paraId="4D0C64AE"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DD08904"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r w:rsidRPr="0079180B">
              <w:rPr>
                <w:rFonts w:ascii="Times New Roman" w:eastAsia="Times New Roman" w:hAnsi="Times New Roman" w:cs="Times New Roman"/>
                <w:b/>
                <w:bCs/>
                <w:sz w:val="24"/>
                <w:szCs w:val="24"/>
              </w:rPr>
              <w:t xml:space="preserve"> Income Statement Items:</w:t>
            </w:r>
          </w:p>
        </w:tc>
        <w:tc>
          <w:tcPr>
            <w:tcW w:w="0" w:type="auto"/>
            <w:tcBorders>
              <w:top w:val="outset" w:sz="6" w:space="0" w:color="auto"/>
              <w:left w:val="outset" w:sz="6" w:space="0" w:color="auto"/>
              <w:bottom w:val="outset" w:sz="6" w:space="0" w:color="auto"/>
              <w:right w:val="outset" w:sz="6" w:space="0" w:color="auto"/>
            </w:tcBorders>
            <w:vAlign w:val="center"/>
            <w:hideMark/>
          </w:tcPr>
          <w:p w14:paraId="342518D3"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361D3D"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p>
        </w:tc>
      </w:tr>
      <w:tr w:rsidR="0079180B" w:rsidRPr="0079180B" w14:paraId="16211692"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7F57E7"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Sales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5C19F4"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$76,000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F5C61CE"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p>
        </w:tc>
      </w:tr>
      <w:tr w:rsidR="0079180B" w:rsidRPr="0079180B" w14:paraId="1C9F6F55"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E6BA6E6"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Cost of goods sold</w:t>
            </w:r>
          </w:p>
        </w:tc>
        <w:tc>
          <w:tcPr>
            <w:tcW w:w="0" w:type="auto"/>
            <w:tcBorders>
              <w:top w:val="outset" w:sz="6" w:space="0" w:color="auto"/>
              <w:left w:val="outset" w:sz="6" w:space="0" w:color="auto"/>
              <w:bottom w:val="outset" w:sz="6" w:space="0" w:color="auto"/>
              <w:right w:val="outset" w:sz="6" w:space="0" w:color="auto"/>
            </w:tcBorders>
            <w:vAlign w:val="center"/>
            <w:hideMark/>
          </w:tcPr>
          <w:p w14:paraId="52EE8073"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49,000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2C28CC7"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p>
        </w:tc>
      </w:tr>
      <w:tr w:rsidR="0079180B" w:rsidRPr="0079180B" w14:paraId="61A1A951"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B7EDCD5"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Gross profit</w:t>
            </w:r>
          </w:p>
        </w:tc>
        <w:tc>
          <w:tcPr>
            <w:tcW w:w="0" w:type="auto"/>
            <w:tcBorders>
              <w:top w:val="outset" w:sz="6" w:space="0" w:color="auto"/>
              <w:left w:val="outset" w:sz="6" w:space="0" w:color="auto"/>
              <w:bottom w:val="outset" w:sz="6" w:space="0" w:color="auto"/>
              <w:right w:val="outset" w:sz="6" w:space="0" w:color="auto"/>
            </w:tcBorders>
            <w:vAlign w:val="center"/>
            <w:hideMark/>
          </w:tcPr>
          <w:p w14:paraId="3CEA9FC3"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FFC127"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27,000</w:t>
            </w:r>
          </w:p>
        </w:tc>
      </w:tr>
      <w:tr w:rsidR="0079180B" w:rsidRPr="0079180B" w14:paraId="7AF0F2B9"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1E97274"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Cash Operating expenses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3D88071"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$9,000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3C440A5"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p>
        </w:tc>
      </w:tr>
      <w:tr w:rsidR="0079180B" w:rsidRPr="0079180B" w14:paraId="20E88A6B"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89C9BEC"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Depreciation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B1651D2"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2,000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24DE21F"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p>
        </w:tc>
      </w:tr>
      <w:tr w:rsidR="0079180B" w:rsidRPr="0079180B" w14:paraId="20EDDE9A"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412E578"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Total Operating Expenses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3F9E1B8"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455215E"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11,000</w:t>
            </w:r>
          </w:p>
        </w:tc>
      </w:tr>
      <w:tr w:rsidR="0079180B" w:rsidRPr="0079180B" w14:paraId="1A6B0D67"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0819069"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EBIT</w:t>
            </w:r>
          </w:p>
        </w:tc>
        <w:tc>
          <w:tcPr>
            <w:tcW w:w="0" w:type="auto"/>
            <w:tcBorders>
              <w:top w:val="outset" w:sz="6" w:space="0" w:color="auto"/>
              <w:left w:val="outset" w:sz="6" w:space="0" w:color="auto"/>
              <w:bottom w:val="outset" w:sz="6" w:space="0" w:color="auto"/>
              <w:right w:val="outset" w:sz="6" w:space="0" w:color="auto"/>
            </w:tcBorders>
            <w:vAlign w:val="center"/>
            <w:hideMark/>
          </w:tcPr>
          <w:p w14:paraId="658DFD82"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435D9D"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16,000</w:t>
            </w:r>
          </w:p>
        </w:tc>
      </w:tr>
      <w:tr w:rsidR="0079180B" w:rsidRPr="0079180B" w14:paraId="24EAEE5B"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7EDF932"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Interest expense</w:t>
            </w:r>
          </w:p>
        </w:tc>
        <w:tc>
          <w:tcPr>
            <w:tcW w:w="0" w:type="auto"/>
            <w:tcBorders>
              <w:top w:val="outset" w:sz="6" w:space="0" w:color="auto"/>
              <w:left w:val="outset" w:sz="6" w:space="0" w:color="auto"/>
              <w:bottom w:val="outset" w:sz="6" w:space="0" w:color="auto"/>
              <w:right w:val="outset" w:sz="6" w:space="0" w:color="auto"/>
            </w:tcBorders>
            <w:vAlign w:val="center"/>
            <w:hideMark/>
          </w:tcPr>
          <w:p w14:paraId="1F7D9F4D"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54FFED"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840</w:t>
            </w:r>
          </w:p>
        </w:tc>
      </w:tr>
      <w:tr w:rsidR="0079180B" w:rsidRPr="0079180B" w14:paraId="7BBFFF1F"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C6E8EE"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EBT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E2E46D"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B620E00"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15,160</w:t>
            </w:r>
          </w:p>
        </w:tc>
      </w:tr>
      <w:tr w:rsidR="0079180B" w:rsidRPr="0079180B" w14:paraId="29A4F798"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FAB4279"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Income tax expense</w:t>
            </w:r>
          </w:p>
        </w:tc>
        <w:tc>
          <w:tcPr>
            <w:tcW w:w="0" w:type="auto"/>
            <w:tcBorders>
              <w:top w:val="outset" w:sz="6" w:space="0" w:color="auto"/>
              <w:left w:val="outset" w:sz="6" w:space="0" w:color="auto"/>
              <w:bottom w:val="outset" w:sz="6" w:space="0" w:color="auto"/>
              <w:right w:val="outset" w:sz="6" w:space="0" w:color="auto"/>
            </w:tcBorders>
            <w:vAlign w:val="center"/>
            <w:hideMark/>
          </w:tcPr>
          <w:p w14:paraId="3821D953"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9B15EE"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5,306</w:t>
            </w:r>
          </w:p>
        </w:tc>
      </w:tr>
      <w:tr w:rsidR="0079180B" w:rsidRPr="0079180B" w14:paraId="4F088E79"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8BB5B89"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Net Income</w:t>
            </w:r>
          </w:p>
        </w:tc>
        <w:tc>
          <w:tcPr>
            <w:tcW w:w="0" w:type="auto"/>
            <w:tcBorders>
              <w:top w:val="outset" w:sz="6" w:space="0" w:color="auto"/>
              <w:left w:val="outset" w:sz="6" w:space="0" w:color="auto"/>
              <w:bottom w:val="outset" w:sz="6" w:space="0" w:color="auto"/>
              <w:right w:val="outset" w:sz="6" w:space="0" w:color="auto"/>
            </w:tcBorders>
            <w:vAlign w:val="center"/>
            <w:hideMark/>
          </w:tcPr>
          <w:p w14:paraId="06B35E08"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A2B026B"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$9,854</w:t>
            </w:r>
          </w:p>
        </w:tc>
      </w:tr>
    </w:tbl>
    <w:p w14:paraId="164E9C5D"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92"/>
        <w:gridCol w:w="945"/>
      </w:tblGrid>
      <w:tr w:rsidR="0079180B" w:rsidRPr="0079180B" w14:paraId="33C9A12D"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0D15E8B"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r w:rsidRPr="0079180B">
              <w:rPr>
                <w:rFonts w:ascii="Times New Roman" w:eastAsia="Times New Roman" w:hAnsi="Times New Roman" w:cs="Times New Roman"/>
                <w:b/>
                <w:bCs/>
                <w:sz w:val="24"/>
                <w:szCs w:val="24"/>
              </w:rPr>
              <w:t xml:space="preserve"> Balance Sheet Items:</w:t>
            </w:r>
          </w:p>
        </w:tc>
        <w:tc>
          <w:tcPr>
            <w:tcW w:w="0" w:type="auto"/>
            <w:tcBorders>
              <w:top w:val="outset" w:sz="6" w:space="0" w:color="auto"/>
              <w:left w:val="outset" w:sz="6" w:space="0" w:color="auto"/>
              <w:bottom w:val="outset" w:sz="6" w:space="0" w:color="auto"/>
              <w:right w:val="outset" w:sz="6" w:space="0" w:color="auto"/>
            </w:tcBorders>
            <w:vAlign w:val="center"/>
            <w:hideMark/>
          </w:tcPr>
          <w:p w14:paraId="5B24F4A1"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p>
        </w:tc>
      </w:tr>
      <w:tr w:rsidR="0079180B" w:rsidRPr="0079180B" w14:paraId="495EDAF2"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9390946"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Cash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2598AB"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$9,000</w:t>
            </w:r>
          </w:p>
        </w:tc>
      </w:tr>
      <w:tr w:rsidR="0079180B" w:rsidRPr="0079180B" w14:paraId="5E6D1819"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7025572"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Marketable securities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F94E6F6"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2,000</w:t>
            </w:r>
          </w:p>
        </w:tc>
      </w:tr>
      <w:tr w:rsidR="0079180B" w:rsidRPr="0079180B" w14:paraId="519B6392"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A4261C8"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Accounts receivable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7FAE024E"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11,000</w:t>
            </w:r>
          </w:p>
        </w:tc>
      </w:tr>
      <w:tr w:rsidR="0079180B" w:rsidRPr="0079180B" w14:paraId="4B03D138"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147ADFB"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Inventories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5EA5D23"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7,000</w:t>
            </w:r>
          </w:p>
        </w:tc>
      </w:tr>
      <w:tr w:rsidR="0079180B" w:rsidRPr="0079180B" w14:paraId="16854740"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C7E3273"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Fixed Assets, net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624F34"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24,000</w:t>
            </w:r>
          </w:p>
        </w:tc>
      </w:tr>
      <w:tr w:rsidR="0079180B" w:rsidRPr="0079180B" w14:paraId="30DE1DA5"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20B0F0F"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Total Assets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D4D7DC0"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$53,000</w:t>
            </w:r>
          </w:p>
        </w:tc>
      </w:tr>
      <w:tr w:rsidR="0079180B" w:rsidRPr="0079180B" w14:paraId="08726788"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4241630"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7401B6"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p>
        </w:tc>
      </w:tr>
      <w:tr w:rsidR="0079180B" w:rsidRPr="0079180B" w14:paraId="3CB67A65"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FA79AA"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Accounts payable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4F1A3D82"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$8,000 </w:t>
            </w:r>
          </w:p>
        </w:tc>
      </w:tr>
      <w:tr w:rsidR="0079180B" w:rsidRPr="0079180B" w14:paraId="2AA2A000"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824A2F"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Accrued payables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464D095"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3,000</w:t>
            </w:r>
          </w:p>
        </w:tc>
      </w:tr>
      <w:tr w:rsidR="0079180B" w:rsidRPr="0079180B" w14:paraId="5BEF6056"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BE0D87F"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Bonds payable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3BDE5854"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12,000 </w:t>
            </w:r>
          </w:p>
        </w:tc>
      </w:tr>
      <w:tr w:rsidR="0079180B" w:rsidRPr="0079180B" w14:paraId="117CD7AF"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94FAA92"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lastRenderedPageBreak/>
              <w:t> Common stock</w:t>
            </w:r>
          </w:p>
        </w:tc>
        <w:tc>
          <w:tcPr>
            <w:tcW w:w="0" w:type="auto"/>
            <w:tcBorders>
              <w:top w:val="outset" w:sz="6" w:space="0" w:color="auto"/>
              <w:left w:val="outset" w:sz="6" w:space="0" w:color="auto"/>
              <w:bottom w:val="outset" w:sz="6" w:space="0" w:color="auto"/>
              <w:right w:val="outset" w:sz="6" w:space="0" w:color="auto"/>
            </w:tcBorders>
            <w:vAlign w:val="center"/>
            <w:hideMark/>
          </w:tcPr>
          <w:p w14:paraId="504F6905"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16,000 </w:t>
            </w:r>
          </w:p>
        </w:tc>
      </w:tr>
      <w:tr w:rsidR="0079180B" w:rsidRPr="0079180B" w14:paraId="7498D8AD"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D6B1981"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Retained earnings</w:t>
            </w:r>
          </w:p>
        </w:tc>
        <w:tc>
          <w:tcPr>
            <w:tcW w:w="0" w:type="auto"/>
            <w:tcBorders>
              <w:top w:val="outset" w:sz="6" w:space="0" w:color="auto"/>
              <w:left w:val="outset" w:sz="6" w:space="0" w:color="auto"/>
              <w:bottom w:val="outset" w:sz="6" w:space="0" w:color="auto"/>
              <w:right w:val="outset" w:sz="6" w:space="0" w:color="auto"/>
            </w:tcBorders>
            <w:vAlign w:val="center"/>
            <w:hideMark/>
          </w:tcPr>
          <w:p w14:paraId="10BE6E44"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14,000 </w:t>
            </w:r>
          </w:p>
        </w:tc>
      </w:tr>
      <w:tr w:rsidR="0079180B" w:rsidRPr="0079180B" w14:paraId="4196EA2F" w14:textId="77777777" w:rsidTr="0079180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6BD6AF9"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Total Liabilities and Equity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BD8B54"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$53,000 </w:t>
            </w:r>
          </w:p>
        </w:tc>
      </w:tr>
    </w:tbl>
    <w:p w14:paraId="55A2F0A7"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p>
    <w:p w14:paraId="66F71FDE" w14:textId="77777777" w:rsidR="0079180B" w:rsidRPr="0079180B" w:rsidRDefault="0079180B" w:rsidP="007918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Sales in 2019 are estimated to be $90,000.</w:t>
      </w:r>
    </w:p>
    <w:p w14:paraId="318E6263" w14:textId="77777777" w:rsidR="0079180B" w:rsidRPr="0079180B" w:rsidRDefault="0079180B" w:rsidP="007918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$5,000 of the cash operating expenses for 2018 are considered variable costs, and the remainder are fixed costs.</w:t>
      </w:r>
    </w:p>
    <w:p w14:paraId="3E614888" w14:textId="77777777" w:rsidR="0079180B" w:rsidRPr="0079180B" w:rsidRDefault="0079180B" w:rsidP="007918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Depreciation and the remainder of cash operating expenses are considered to be fixed costs.</w:t>
      </w:r>
    </w:p>
    <w:p w14:paraId="352857B5" w14:textId="77777777" w:rsidR="0079180B" w:rsidRPr="0079180B" w:rsidRDefault="0079180B" w:rsidP="007918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Cash, accounts receivable, inventories, accounts payable, and accrued payables are considered to be spontaneous items.</w:t>
      </w:r>
    </w:p>
    <w:p w14:paraId="67B98D79" w14:textId="77777777" w:rsidR="0079180B" w:rsidRPr="0079180B" w:rsidRDefault="0079180B" w:rsidP="007918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Marketable securities, net fixed assets, bonds payable, and common stock are discretionary.</w:t>
      </w:r>
    </w:p>
    <w:p w14:paraId="5475492D" w14:textId="77777777" w:rsidR="0079180B" w:rsidRPr="0079180B" w:rsidRDefault="0079180B" w:rsidP="007918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$5,000 of bonds payable at the end of 2018 are considered "current liabilities," and will be repaid on January 1, 2019. The interest rate on the bonds for 2019 will remain the same as it was in 2018.</w:t>
      </w:r>
    </w:p>
    <w:p w14:paraId="3285249B" w14:textId="77777777" w:rsidR="0079180B" w:rsidRPr="0079180B" w:rsidRDefault="0079180B" w:rsidP="007918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The company will purchase fixed assets of $3,600 in 2019, but overall depreciation for 2019 will remain the same dollar amount as it was for 2018.</w:t>
      </w:r>
    </w:p>
    <w:p w14:paraId="38DA1F4F" w14:textId="77777777" w:rsidR="0079180B" w:rsidRPr="0079180B" w:rsidRDefault="0079180B" w:rsidP="007918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xml:space="preserve">The firm paid a dividend of $3,942 in </w:t>
      </w:r>
      <w:proofErr w:type="gramStart"/>
      <w:r w:rsidRPr="0079180B">
        <w:rPr>
          <w:rFonts w:ascii="Times New Roman" w:eastAsia="Times New Roman" w:hAnsi="Times New Roman" w:cs="Times New Roman"/>
          <w:sz w:val="24"/>
          <w:szCs w:val="24"/>
        </w:rPr>
        <w:t>2018, and</w:t>
      </w:r>
      <w:proofErr w:type="gramEnd"/>
      <w:r w:rsidRPr="0079180B">
        <w:rPr>
          <w:rFonts w:ascii="Times New Roman" w:eastAsia="Times New Roman" w:hAnsi="Times New Roman" w:cs="Times New Roman"/>
          <w:sz w:val="24"/>
          <w:szCs w:val="24"/>
        </w:rPr>
        <w:t xml:space="preserve"> will maintain its 2018 dividend payout ratio for 2019.</w:t>
      </w:r>
    </w:p>
    <w:p w14:paraId="22EFDABD" w14:textId="77777777" w:rsidR="0079180B" w:rsidRPr="0079180B" w:rsidRDefault="0079180B" w:rsidP="007918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The income tax rate for 2019 is expected to be the same as it was in 2018.  </w:t>
      </w:r>
    </w:p>
    <w:p w14:paraId="66A7519C"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 </w:t>
      </w:r>
    </w:p>
    <w:p w14:paraId="3BF2BC6B"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b/>
          <w:bCs/>
          <w:sz w:val="24"/>
          <w:szCs w:val="24"/>
        </w:rPr>
        <w:t>Required:</w:t>
      </w:r>
    </w:p>
    <w:p w14:paraId="6A331A2D" w14:textId="77777777" w:rsidR="0079180B" w:rsidRPr="0079180B" w:rsidRDefault="0079180B" w:rsidP="0079180B">
      <w:pPr>
        <w:spacing w:before="100" w:beforeAutospacing="1" w:after="100" w:afterAutospacing="1" w:line="240" w:lineRule="auto"/>
        <w:rPr>
          <w:rFonts w:ascii="Times New Roman" w:eastAsia="Times New Roman" w:hAnsi="Times New Roman" w:cs="Times New Roman"/>
          <w:sz w:val="24"/>
          <w:szCs w:val="24"/>
        </w:rPr>
      </w:pPr>
      <w:r w:rsidRPr="0079180B">
        <w:rPr>
          <w:rFonts w:ascii="Times New Roman" w:eastAsia="Times New Roman" w:hAnsi="Times New Roman" w:cs="Times New Roman"/>
          <w:sz w:val="24"/>
          <w:szCs w:val="24"/>
        </w:rPr>
        <w:t>Prepare the pro-forma 2019 income statement and balance sheet for XYZ Corporation. </w:t>
      </w:r>
    </w:p>
    <w:p w14:paraId="40AD6970" w14:textId="4FCBE6E5" w:rsidR="0056392A" w:rsidRPr="0056392A" w:rsidRDefault="0056392A" w:rsidP="0056392A">
      <w:pPr>
        <w:spacing w:before="100" w:beforeAutospacing="1" w:after="100" w:afterAutospacing="1" w:line="240" w:lineRule="auto"/>
      </w:pPr>
      <w:r w:rsidRPr="0056392A">
        <w:rPr>
          <w:b/>
          <w:bCs/>
          <w:color w:val="FF0000"/>
          <w:sz w:val="28"/>
          <w:szCs w:val="28"/>
          <w:u w:val="single"/>
        </w:rPr>
        <w:t>#6)</w:t>
      </w:r>
      <w:r w:rsidRPr="0056392A">
        <w:rPr>
          <w:rFonts w:ascii="Times New Roman" w:eastAsia="Times New Roman" w:hAnsi="Times New Roman" w:cs="Times New Roman"/>
          <w:b/>
          <w:bCs/>
          <w:color w:val="800000"/>
          <w:sz w:val="24"/>
          <w:szCs w:val="24"/>
        </w:rPr>
        <w:t xml:space="preserve">Create an Excel spreadsheet to organize your answers to the following </w:t>
      </w:r>
      <w:proofErr w:type="gramStart"/>
      <w:r w:rsidRPr="0056392A">
        <w:rPr>
          <w:rFonts w:ascii="Times New Roman" w:eastAsia="Times New Roman" w:hAnsi="Times New Roman" w:cs="Times New Roman"/>
          <w:b/>
          <w:bCs/>
          <w:color w:val="800000"/>
          <w:sz w:val="24"/>
          <w:szCs w:val="24"/>
        </w:rPr>
        <w:t>problem, and</w:t>
      </w:r>
      <w:proofErr w:type="gramEnd"/>
      <w:r w:rsidRPr="0056392A">
        <w:rPr>
          <w:rFonts w:ascii="Times New Roman" w:eastAsia="Times New Roman" w:hAnsi="Times New Roman" w:cs="Times New Roman"/>
          <w:b/>
          <w:bCs/>
          <w:color w:val="800000"/>
          <w:sz w:val="24"/>
          <w:szCs w:val="24"/>
        </w:rPr>
        <w:t xml:space="preserve"> submit your Excel file as an attachment by clicking on the appropriate button on this page. </w:t>
      </w:r>
    </w:p>
    <w:p w14:paraId="57B2C427" w14:textId="77777777" w:rsidR="0056392A" w:rsidRPr="0056392A" w:rsidRDefault="0056392A" w:rsidP="0056392A">
      <w:pPr>
        <w:spacing w:before="100" w:beforeAutospacing="1" w:after="100" w:afterAutospacing="1" w:line="240" w:lineRule="auto"/>
        <w:rPr>
          <w:rFonts w:ascii="Times New Roman" w:eastAsia="Times New Roman" w:hAnsi="Times New Roman" w:cs="Times New Roman"/>
          <w:sz w:val="24"/>
          <w:szCs w:val="24"/>
        </w:rPr>
      </w:pPr>
      <w:r w:rsidRPr="0056392A">
        <w:rPr>
          <w:rFonts w:ascii="Times New Roman" w:eastAsia="Times New Roman" w:hAnsi="Times New Roman" w:cs="Times New Roman"/>
          <w:color w:val="000000"/>
          <w:sz w:val="24"/>
          <w:szCs w:val="24"/>
        </w:rPr>
        <w:t xml:space="preserve">Zoom Company currently has $500 million of assets $160 million of debt, and Net income last year was $12 million. Calculate the company's </w:t>
      </w:r>
      <w:r w:rsidRPr="0056392A">
        <w:rPr>
          <w:rFonts w:ascii="Times New Roman" w:eastAsia="Times New Roman" w:hAnsi="Times New Roman" w:cs="Times New Roman"/>
          <w:b/>
          <w:bCs/>
          <w:i/>
          <w:iCs/>
          <w:color w:val="000000"/>
          <w:sz w:val="24"/>
          <w:szCs w:val="24"/>
        </w:rPr>
        <w:t>return on assets</w:t>
      </w:r>
      <w:r w:rsidRPr="0056392A">
        <w:rPr>
          <w:rFonts w:ascii="Times New Roman" w:eastAsia="Times New Roman" w:hAnsi="Times New Roman" w:cs="Times New Roman"/>
          <w:color w:val="000000"/>
          <w:sz w:val="24"/>
          <w:szCs w:val="24"/>
        </w:rPr>
        <w:t xml:space="preserve"> ratio and </w:t>
      </w:r>
      <w:r w:rsidRPr="0056392A">
        <w:rPr>
          <w:rFonts w:ascii="Times New Roman" w:eastAsia="Times New Roman" w:hAnsi="Times New Roman" w:cs="Times New Roman"/>
          <w:b/>
          <w:bCs/>
          <w:i/>
          <w:iCs/>
          <w:color w:val="000000"/>
          <w:sz w:val="24"/>
          <w:szCs w:val="24"/>
        </w:rPr>
        <w:t>debt/equity</w:t>
      </w:r>
      <w:r w:rsidRPr="0056392A">
        <w:rPr>
          <w:rFonts w:ascii="Times New Roman" w:eastAsia="Times New Roman" w:hAnsi="Times New Roman" w:cs="Times New Roman"/>
          <w:color w:val="000000"/>
          <w:sz w:val="24"/>
          <w:szCs w:val="24"/>
        </w:rPr>
        <w:t xml:space="preserve"> ratio under the following assumptions or changes:</w:t>
      </w:r>
    </w:p>
    <w:p w14:paraId="001BFD8A" w14:textId="77777777" w:rsidR="0056392A" w:rsidRPr="0056392A" w:rsidRDefault="0056392A" w:rsidP="0056392A">
      <w:pPr>
        <w:spacing w:before="100" w:beforeAutospacing="1" w:after="100" w:afterAutospacing="1" w:line="240" w:lineRule="auto"/>
        <w:rPr>
          <w:rFonts w:ascii="Times New Roman" w:eastAsia="Times New Roman" w:hAnsi="Times New Roman" w:cs="Times New Roman"/>
          <w:sz w:val="24"/>
          <w:szCs w:val="24"/>
        </w:rPr>
      </w:pPr>
      <w:r w:rsidRPr="0056392A">
        <w:rPr>
          <w:rFonts w:ascii="Times New Roman" w:eastAsia="Times New Roman" w:hAnsi="Times New Roman" w:cs="Times New Roman"/>
          <w:color w:val="000000"/>
          <w:sz w:val="24"/>
          <w:szCs w:val="24"/>
        </w:rPr>
        <w:t>1. No changes in above.</w:t>
      </w:r>
    </w:p>
    <w:p w14:paraId="4CDA43CA" w14:textId="77777777" w:rsidR="0056392A" w:rsidRPr="0056392A" w:rsidRDefault="0056392A" w:rsidP="0056392A">
      <w:pPr>
        <w:spacing w:before="100" w:beforeAutospacing="1" w:after="100" w:afterAutospacing="1" w:line="240" w:lineRule="auto"/>
        <w:rPr>
          <w:rFonts w:ascii="Times New Roman" w:eastAsia="Times New Roman" w:hAnsi="Times New Roman" w:cs="Times New Roman"/>
          <w:sz w:val="24"/>
          <w:szCs w:val="24"/>
        </w:rPr>
      </w:pPr>
      <w:r w:rsidRPr="0056392A">
        <w:rPr>
          <w:rFonts w:ascii="Times New Roman" w:eastAsia="Times New Roman" w:hAnsi="Times New Roman" w:cs="Times New Roman"/>
          <w:color w:val="000000"/>
          <w:sz w:val="24"/>
          <w:szCs w:val="24"/>
        </w:rPr>
        <w:t>2. Assuming the company had leased $30 million of its assets "off the balance sheet." </w:t>
      </w:r>
    </w:p>
    <w:p w14:paraId="6C67801D" w14:textId="77777777" w:rsidR="0056392A" w:rsidRPr="0056392A" w:rsidRDefault="0056392A" w:rsidP="0056392A">
      <w:pPr>
        <w:spacing w:before="100" w:beforeAutospacing="1" w:after="100" w:afterAutospacing="1" w:line="240" w:lineRule="auto"/>
        <w:rPr>
          <w:rFonts w:ascii="Times New Roman" w:eastAsia="Times New Roman" w:hAnsi="Times New Roman" w:cs="Times New Roman"/>
          <w:sz w:val="24"/>
          <w:szCs w:val="24"/>
        </w:rPr>
      </w:pPr>
      <w:r w:rsidRPr="0056392A">
        <w:rPr>
          <w:rFonts w:ascii="Times New Roman" w:eastAsia="Times New Roman" w:hAnsi="Times New Roman" w:cs="Times New Roman"/>
          <w:color w:val="000000"/>
          <w:sz w:val="24"/>
          <w:szCs w:val="24"/>
        </w:rPr>
        <w:t>3. Assuming the company had leased $60 million of its assets "off the balance sheet." </w:t>
      </w:r>
    </w:p>
    <w:p w14:paraId="59AAB7B1" w14:textId="77777777" w:rsidR="0056392A" w:rsidRPr="0056392A" w:rsidRDefault="0056392A" w:rsidP="0056392A">
      <w:pPr>
        <w:spacing w:before="100" w:beforeAutospacing="1" w:after="100" w:afterAutospacing="1" w:line="240" w:lineRule="auto"/>
        <w:rPr>
          <w:rFonts w:ascii="Times New Roman" w:eastAsia="Times New Roman" w:hAnsi="Times New Roman" w:cs="Times New Roman"/>
          <w:sz w:val="24"/>
          <w:szCs w:val="24"/>
        </w:rPr>
      </w:pPr>
      <w:r w:rsidRPr="0056392A">
        <w:rPr>
          <w:rFonts w:ascii="Times New Roman" w:eastAsia="Times New Roman" w:hAnsi="Times New Roman" w:cs="Times New Roman"/>
          <w:color w:val="000000"/>
          <w:sz w:val="24"/>
          <w:szCs w:val="24"/>
        </w:rPr>
        <w:t>4. Assuming the company had leased $90 million of its assets "off the balance sheet." </w:t>
      </w:r>
    </w:p>
    <w:p w14:paraId="0555F585" w14:textId="77777777" w:rsidR="0056392A" w:rsidRPr="0056392A" w:rsidRDefault="0056392A" w:rsidP="0056392A">
      <w:pPr>
        <w:spacing w:before="100" w:beforeAutospacing="1" w:after="100" w:afterAutospacing="1" w:line="240" w:lineRule="auto"/>
        <w:rPr>
          <w:rFonts w:ascii="Times New Roman" w:eastAsia="Times New Roman" w:hAnsi="Times New Roman" w:cs="Times New Roman"/>
          <w:sz w:val="24"/>
          <w:szCs w:val="24"/>
        </w:rPr>
      </w:pPr>
      <w:r w:rsidRPr="0056392A">
        <w:rPr>
          <w:rFonts w:ascii="Times New Roman" w:eastAsia="Times New Roman" w:hAnsi="Times New Roman" w:cs="Times New Roman"/>
          <w:color w:val="000000"/>
          <w:sz w:val="24"/>
          <w:szCs w:val="24"/>
        </w:rPr>
        <w:lastRenderedPageBreak/>
        <w:t>5. Assuming the company had leased $120 million of its assets "off the balance sheet." </w:t>
      </w:r>
    </w:p>
    <w:p w14:paraId="4DB8983A" w14:textId="77777777" w:rsidR="0056392A" w:rsidRPr="0056392A" w:rsidRDefault="0056392A" w:rsidP="0056392A">
      <w:pPr>
        <w:spacing w:before="100" w:beforeAutospacing="1" w:after="100" w:afterAutospacing="1" w:line="240" w:lineRule="auto"/>
        <w:rPr>
          <w:rFonts w:ascii="Times New Roman" w:eastAsia="Times New Roman" w:hAnsi="Times New Roman" w:cs="Times New Roman"/>
          <w:sz w:val="24"/>
          <w:szCs w:val="24"/>
        </w:rPr>
      </w:pPr>
      <w:r w:rsidRPr="0056392A">
        <w:rPr>
          <w:rFonts w:ascii="Times New Roman" w:eastAsia="Times New Roman" w:hAnsi="Times New Roman" w:cs="Times New Roman"/>
          <w:sz w:val="24"/>
          <w:szCs w:val="24"/>
        </w:rPr>
        <w:t>Based on a review of your calculations for the financial ratios above, explain why a firm might want to engage in "off balance sheet" financing.</w:t>
      </w:r>
    </w:p>
    <w:p w14:paraId="51F40F73" w14:textId="038AAC11" w:rsidR="0056392A" w:rsidRPr="003A5789" w:rsidRDefault="00BF1BFE" w:rsidP="0079180B">
      <w:pPr>
        <w:rPr>
          <w:b/>
          <w:bCs/>
          <w:color w:val="FF0000"/>
          <w:sz w:val="28"/>
          <w:szCs w:val="28"/>
        </w:rPr>
      </w:pPr>
      <w:r w:rsidRPr="003A5789">
        <w:rPr>
          <w:b/>
          <w:bCs/>
          <w:color w:val="FF0000"/>
          <w:sz w:val="28"/>
          <w:szCs w:val="28"/>
        </w:rPr>
        <w:t>#</w:t>
      </w:r>
      <w:r w:rsidR="003A5789" w:rsidRPr="003A5789">
        <w:rPr>
          <w:b/>
          <w:bCs/>
          <w:color w:val="FF0000"/>
          <w:sz w:val="28"/>
          <w:szCs w:val="28"/>
        </w:rPr>
        <w:t>7</w:t>
      </w:r>
      <w:r w:rsidRPr="003A5789">
        <w:rPr>
          <w:b/>
          <w:bCs/>
          <w:color w:val="FF0000"/>
          <w:sz w:val="28"/>
          <w:szCs w:val="28"/>
        </w:rPr>
        <w:t>)</w:t>
      </w:r>
    </w:p>
    <w:p w14:paraId="1B401CEE" w14:textId="77777777" w:rsidR="00BF1BFE" w:rsidRDefault="00BF1BFE" w:rsidP="00BF1BFE">
      <w:pPr>
        <w:pStyle w:val="NoSpacing"/>
        <w:rPr>
          <w:sz w:val="24"/>
        </w:rPr>
      </w:pPr>
      <w:r>
        <w:rPr>
          <w:sz w:val="24"/>
        </w:rPr>
        <w:t xml:space="preserve">According to Carlo’s </w:t>
      </w:r>
      <w:proofErr w:type="gramStart"/>
      <w:r>
        <w:rPr>
          <w:sz w:val="24"/>
        </w:rPr>
        <w:t>stock broker</w:t>
      </w:r>
      <w:proofErr w:type="gramEnd"/>
      <w:r>
        <w:rPr>
          <w:sz w:val="24"/>
        </w:rPr>
        <w:t xml:space="preserve">, Investment A has relatively high historical rates of return, and so he is recommending the purchase of Investment A. Carlo’s insurance advisor, on the other hand, is recommending the purchase of Investment B based on its historical rates of return. And still another advisor is recommending the purchase of a third investment (Investment C) based on its historical returns. Carlo is trying to determine which of the three investments is best, and he is focusing his decision making process on the concepts of risk and return. </w:t>
      </w:r>
    </w:p>
    <w:p w14:paraId="05A2958E" w14:textId="77777777" w:rsidR="00BF1BFE" w:rsidRDefault="00BF1BFE" w:rsidP="00BF1BFE">
      <w:pPr>
        <w:pStyle w:val="NoSpacing"/>
        <w:rPr>
          <w:sz w:val="24"/>
        </w:rPr>
      </w:pPr>
    </w:p>
    <w:p w14:paraId="495019D0" w14:textId="77777777" w:rsidR="00BF1BFE" w:rsidRDefault="00BF1BFE" w:rsidP="00BF1BFE">
      <w:pPr>
        <w:pStyle w:val="NoSpacing"/>
        <w:rPr>
          <w:sz w:val="24"/>
        </w:rPr>
      </w:pPr>
      <w:r>
        <w:rPr>
          <w:sz w:val="24"/>
        </w:rPr>
        <w:t>[Note: This assignment is four pages long. You can either use this document for your submission or you can create your own Excel spreadsheet. Since there are many calculations on this assignment, it is recommended that you use Excel to organize your calculations.]</w:t>
      </w:r>
    </w:p>
    <w:p w14:paraId="20FB275E" w14:textId="77777777" w:rsidR="00BF1BFE" w:rsidRDefault="00BF1BFE" w:rsidP="00BF1BFE">
      <w:pPr>
        <w:pStyle w:val="NoSpacing"/>
        <w:rPr>
          <w:sz w:val="24"/>
        </w:rPr>
      </w:pPr>
    </w:p>
    <w:p w14:paraId="5E21FCB7" w14:textId="77777777" w:rsidR="00BF1BFE" w:rsidRDefault="00BF1BFE" w:rsidP="00BF1BFE">
      <w:pPr>
        <w:pStyle w:val="NoSpacing"/>
        <w:rPr>
          <w:sz w:val="24"/>
        </w:rPr>
      </w:pPr>
      <w:r>
        <w:rPr>
          <w:b/>
          <w:sz w:val="24"/>
        </w:rPr>
        <w:t>Investment A</w:t>
      </w:r>
      <w:r>
        <w:rPr>
          <w:sz w:val="24"/>
        </w:rPr>
        <w:t xml:space="preserve"> is an equity (stock) investment in an American company. Returns on this Investment for the past 6 years are detailed in the table below, and Carlo expects the returns of the next 6 years to be the same as the last 6 years. </w:t>
      </w:r>
    </w:p>
    <w:p w14:paraId="58E8E1D4" w14:textId="77777777" w:rsidR="00BF1BFE" w:rsidRDefault="00BF1BFE" w:rsidP="00BF1BFE">
      <w:pPr>
        <w:pStyle w:val="NoSpacing"/>
        <w:rPr>
          <w:b/>
          <w:sz w:val="24"/>
        </w:rPr>
      </w:pPr>
      <w:r>
        <w:rPr>
          <w:sz w:val="24"/>
        </w:rPr>
        <w:t xml:space="preserve"> </w:t>
      </w:r>
    </w:p>
    <w:tbl>
      <w:tblPr>
        <w:tblW w:w="0" w:type="auto"/>
        <w:tblInd w:w="2680" w:type="dxa"/>
        <w:tblLayout w:type="fixed"/>
        <w:tblLook w:val="04A0" w:firstRow="1" w:lastRow="0" w:firstColumn="1" w:lastColumn="0" w:noHBand="0" w:noVBand="1"/>
      </w:tblPr>
      <w:tblGrid>
        <w:gridCol w:w="1979"/>
        <w:gridCol w:w="1920"/>
      </w:tblGrid>
      <w:tr w:rsidR="00BF1BFE" w14:paraId="5354412C" w14:textId="77777777" w:rsidTr="00BF1BFE">
        <w:tc>
          <w:tcPr>
            <w:tcW w:w="1979" w:type="dxa"/>
            <w:tcBorders>
              <w:top w:val="single" w:sz="4" w:space="0" w:color="000000"/>
              <w:left w:val="single" w:sz="4" w:space="0" w:color="000000"/>
              <w:bottom w:val="single" w:sz="4" w:space="0" w:color="000000"/>
              <w:right w:val="nil"/>
            </w:tcBorders>
            <w:hideMark/>
          </w:tcPr>
          <w:p w14:paraId="792C6AB0" w14:textId="77777777" w:rsidR="00BF1BFE" w:rsidRDefault="00BF1BFE">
            <w:pPr>
              <w:pStyle w:val="NoSpacing"/>
              <w:jc w:val="center"/>
              <w:rPr>
                <w:b/>
                <w:sz w:val="24"/>
              </w:rPr>
            </w:pPr>
            <w:r>
              <w:rPr>
                <w:b/>
                <w:sz w:val="24"/>
              </w:rPr>
              <w:t>Year</w:t>
            </w:r>
          </w:p>
        </w:tc>
        <w:tc>
          <w:tcPr>
            <w:tcW w:w="1920" w:type="dxa"/>
            <w:tcBorders>
              <w:top w:val="single" w:sz="4" w:space="0" w:color="000000"/>
              <w:left w:val="single" w:sz="4" w:space="0" w:color="000000"/>
              <w:bottom w:val="single" w:sz="4" w:space="0" w:color="000000"/>
              <w:right w:val="single" w:sz="4" w:space="0" w:color="000000"/>
            </w:tcBorders>
            <w:hideMark/>
          </w:tcPr>
          <w:p w14:paraId="3805D8A0" w14:textId="77777777" w:rsidR="00BF1BFE" w:rsidRDefault="00BF1BFE">
            <w:pPr>
              <w:pStyle w:val="NoSpacing"/>
              <w:jc w:val="center"/>
            </w:pPr>
            <w:r>
              <w:rPr>
                <w:b/>
                <w:sz w:val="24"/>
              </w:rPr>
              <w:t>Return</w:t>
            </w:r>
          </w:p>
        </w:tc>
      </w:tr>
      <w:tr w:rsidR="00BF1BFE" w14:paraId="27D3923A" w14:textId="77777777" w:rsidTr="00BF1BFE">
        <w:tc>
          <w:tcPr>
            <w:tcW w:w="1979" w:type="dxa"/>
            <w:tcBorders>
              <w:top w:val="single" w:sz="4" w:space="0" w:color="000000"/>
              <w:left w:val="single" w:sz="4" w:space="0" w:color="000000"/>
              <w:bottom w:val="single" w:sz="4" w:space="0" w:color="000000"/>
              <w:right w:val="nil"/>
            </w:tcBorders>
            <w:hideMark/>
          </w:tcPr>
          <w:p w14:paraId="62552706" w14:textId="77777777" w:rsidR="00BF1BFE" w:rsidRDefault="00BF1BFE">
            <w:pPr>
              <w:pStyle w:val="NoSpacing"/>
              <w:jc w:val="center"/>
              <w:rPr>
                <w:sz w:val="24"/>
              </w:rPr>
            </w:pPr>
            <w:r>
              <w:rPr>
                <w:sz w:val="24"/>
              </w:rPr>
              <w:t>1</w:t>
            </w:r>
          </w:p>
        </w:tc>
        <w:tc>
          <w:tcPr>
            <w:tcW w:w="1920" w:type="dxa"/>
            <w:tcBorders>
              <w:top w:val="single" w:sz="4" w:space="0" w:color="000000"/>
              <w:left w:val="single" w:sz="4" w:space="0" w:color="000000"/>
              <w:bottom w:val="single" w:sz="4" w:space="0" w:color="000000"/>
              <w:right w:val="single" w:sz="4" w:space="0" w:color="000000"/>
            </w:tcBorders>
            <w:hideMark/>
          </w:tcPr>
          <w:p w14:paraId="77C6FC8D" w14:textId="77777777" w:rsidR="00BF1BFE" w:rsidRDefault="00BF1BFE">
            <w:pPr>
              <w:pStyle w:val="NoSpacing"/>
              <w:jc w:val="center"/>
            </w:pPr>
            <w:r>
              <w:rPr>
                <w:sz w:val="24"/>
              </w:rPr>
              <w:t>+80%</w:t>
            </w:r>
          </w:p>
        </w:tc>
      </w:tr>
      <w:tr w:rsidR="00BF1BFE" w14:paraId="5C6E0D46" w14:textId="77777777" w:rsidTr="00BF1BFE">
        <w:tc>
          <w:tcPr>
            <w:tcW w:w="1979" w:type="dxa"/>
            <w:tcBorders>
              <w:top w:val="single" w:sz="4" w:space="0" w:color="000000"/>
              <w:left w:val="single" w:sz="4" w:space="0" w:color="000000"/>
              <w:bottom w:val="single" w:sz="4" w:space="0" w:color="000000"/>
              <w:right w:val="nil"/>
            </w:tcBorders>
            <w:hideMark/>
          </w:tcPr>
          <w:p w14:paraId="7A9D8F36" w14:textId="77777777" w:rsidR="00BF1BFE" w:rsidRDefault="00BF1BFE">
            <w:pPr>
              <w:pStyle w:val="NoSpacing"/>
              <w:jc w:val="center"/>
              <w:rPr>
                <w:sz w:val="24"/>
              </w:rPr>
            </w:pPr>
            <w:r>
              <w:rPr>
                <w:sz w:val="24"/>
              </w:rPr>
              <w:t>2</w:t>
            </w:r>
          </w:p>
        </w:tc>
        <w:tc>
          <w:tcPr>
            <w:tcW w:w="1920" w:type="dxa"/>
            <w:tcBorders>
              <w:top w:val="single" w:sz="4" w:space="0" w:color="000000"/>
              <w:left w:val="single" w:sz="4" w:space="0" w:color="000000"/>
              <w:bottom w:val="single" w:sz="4" w:space="0" w:color="000000"/>
              <w:right w:val="single" w:sz="4" w:space="0" w:color="000000"/>
            </w:tcBorders>
            <w:hideMark/>
          </w:tcPr>
          <w:p w14:paraId="098C0A26" w14:textId="77777777" w:rsidR="00BF1BFE" w:rsidRDefault="00BF1BFE">
            <w:pPr>
              <w:pStyle w:val="NoSpacing"/>
              <w:jc w:val="center"/>
            </w:pPr>
            <w:r>
              <w:rPr>
                <w:sz w:val="24"/>
              </w:rPr>
              <w:t>-50%</w:t>
            </w:r>
          </w:p>
        </w:tc>
      </w:tr>
      <w:tr w:rsidR="00BF1BFE" w14:paraId="0234B03B" w14:textId="77777777" w:rsidTr="00BF1BFE">
        <w:tc>
          <w:tcPr>
            <w:tcW w:w="1979" w:type="dxa"/>
            <w:tcBorders>
              <w:top w:val="single" w:sz="4" w:space="0" w:color="000000"/>
              <w:left w:val="single" w:sz="4" w:space="0" w:color="000000"/>
              <w:bottom w:val="single" w:sz="4" w:space="0" w:color="000000"/>
              <w:right w:val="nil"/>
            </w:tcBorders>
            <w:hideMark/>
          </w:tcPr>
          <w:p w14:paraId="05001C7C" w14:textId="77777777" w:rsidR="00BF1BFE" w:rsidRDefault="00BF1BFE">
            <w:pPr>
              <w:pStyle w:val="NoSpacing"/>
              <w:jc w:val="center"/>
              <w:rPr>
                <w:sz w:val="24"/>
              </w:rPr>
            </w:pPr>
            <w:r>
              <w:rPr>
                <w:sz w:val="24"/>
              </w:rPr>
              <w:t>3</w:t>
            </w:r>
          </w:p>
        </w:tc>
        <w:tc>
          <w:tcPr>
            <w:tcW w:w="1920" w:type="dxa"/>
            <w:tcBorders>
              <w:top w:val="single" w:sz="4" w:space="0" w:color="000000"/>
              <w:left w:val="single" w:sz="4" w:space="0" w:color="000000"/>
              <w:bottom w:val="single" w:sz="4" w:space="0" w:color="000000"/>
              <w:right w:val="single" w:sz="4" w:space="0" w:color="000000"/>
            </w:tcBorders>
            <w:hideMark/>
          </w:tcPr>
          <w:p w14:paraId="705183A8" w14:textId="77777777" w:rsidR="00BF1BFE" w:rsidRDefault="00BF1BFE">
            <w:pPr>
              <w:pStyle w:val="NoSpacing"/>
              <w:jc w:val="center"/>
            </w:pPr>
            <w:r>
              <w:rPr>
                <w:sz w:val="24"/>
              </w:rPr>
              <w:t>+70%</w:t>
            </w:r>
          </w:p>
        </w:tc>
      </w:tr>
      <w:tr w:rsidR="00BF1BFE" w14:paraId="376061A3" w14:textId="77777777" w:rsidTr="00BF1BFE">
        <w:tc>
          <w:tcPr>
            <w:tcW w:w="1979" w:type="dxa"/>
            <w:tcBorders>
              <w:top w:val="single" w:sz="4" w:space="0" w:color="000000"/>
              <w:left w:val="single" w:sz="4" w:space="0" w:color="000000"/>
              <w:bottom w:val="single" w:sz="4" w:space="0" w:color="000000"/>
              <w:right w:val="nil"/>
            </w:tcBorders>
            <w:hideMark/>
          </w:tcPr>
          <w:p w14:paraId="3A598600" w14:textId="77777777" w:rsidR="00BF1BFE" w:rsidRDefault="00BF1BFE">
            <w:pPr>
              <w:pStyle w:val="NoSpacing"/>
              <w:jc w:val="center"/>
              <w:rPr>
                <w:sz w:val="24"/>
              </w:rPr>
            </w:pPr>
            <w:r>
              <w:rPr>
                <w:sz w:val="24"/>
              </w:rPr>
              <w:t>4</w:t>
            </w:r>
          </w:p>
        </w:tc>
        <w:tc>
          <w:tcPr>
            <w:tcW w:w="1920" w:type="dxa"/>
            <w:tcBorders>
              <w:top w:val="single" w:sz="4" w:space="0" w:color="000000"/>
              <w:left w:val="single" w:sz="4" w:space="0" w:color="000000"/>
              <w:bottom w:val="single" w:sz="4" w:space="0" w:color="000000"/>
              <w:right w:val="single" w:sz="4" w:space="0" w:color="000000"/>
            </w:tcBorders>
            <w:hideMark/>
          </w:tcPr>
          <w:p w14:paraId="17767B2E" w14:textId="77777777" w:rsidR="00BF1BFE" w:rsidRDefault="00BF1BFE">
            <w:pPr>
              <w:pStyle w:val="NoSpacing"/>
              <w:jc w:val="center"/>
            </w:pPr>
            <w:r>
              <w:rPr>
                <w:sz w:val="24"/>
              </w:rPr>
              <w:t>-50%</w:t>
            </w:r>
          </w:p>
        </w:tc>
      </w:tr>
      <w:tr w:rsidR="00BF1BFE" w14:paraId="1B76B71E" w14:textId="77777777" w:rsidTr="00BF1BFE">
        <w:tc>
          <w:tcPr>
            <w:tcW w:w="1979" w:type="dxa"/>
            <w:tcBorders>
              <w:top w:val="single" w:sz="4" w:space="0" w:color="000000"/>
              <w:left w:val="single" w:sz="4" w:space="0" w:color="000000"/>
              <w:bottom w:val="single" w:sz="4" w:space="0" w:color="000000"/>
              <w:right w:val="nil"/>
            </w:tcBorders>
            <w:hideMark/>
          </w:tcPr>
          <w:p w14:paraId="078E8076" w14:textId="77777777" w:rsidR="00BF1BFE" w:rsidRDefault="00BF1BFE">
            <w:pPr>
              <w:pStyle w:val="NoSpacing"/>
              <w:jc w:val="center"/>
              <w:rPr>
                <w:sz w:val="24"/>
              </w:rPr>
            </w:pPr>
            <w:r>
              <w:rPr>
                <w:sz w:val="24"/>
              </w:rPr>
              <w:t>5</w:t>
            </w:r>
          </w:p>
        </w:tc>
        <w:tc>
          <w:tcPr>
            <w:tcW w:w="1920" w:type="dxa"/>
            <w:tcBorders>
              <w:top w:val="single" w:sz="4" w:space="0" w:color="000000"/>
              <w:left w:val="single" w:sz="4" w:space="0" w:color="000000"/>
              <w:bottom w:val="single" w:sz="4" w:space="0" w:color="000000"/>
              <w:right w:val="single" w:sz="4" w:space="0" w:color="000000"/>
            </w:tcBorders>
            <w:hideMark/>
          </w:tcPr>
          <w:p w14:paraId="00E2E4F8" w14:textId="77777777" w:rsidR="00BF1BFE" w:rsidRDefault="00BF1BFE">
            <w:pPr>
              <w:pStyle w:val="NoSpacing"/>
              <w:jc w:val="center"/>
            </w:pPr>
            <w:r>
              <w:rPr>
                <w:sz w:val="24"/>
              </w:rPr>
              <w:t>+40%</w:t>
            </w:r>
          </w:p>
        </w:tc>
      </w:tr>
      <w:tr w:rsidR="00BF1BFE" w14:paraId="43572E9B" w14:textId="77777777" w:rsidTr="00BF1BFE">
        <w:tc>
          <w:tcPr>
            <w:tcW w:w="1979" w:type="dxa"/>
            <w:tcBorders>
              <w:top w:val="single" w:sz="4" w:space="0" w:color="000000"/>
              <w:left w:val="single" w:sz="4" w:space="0" w:color="000000"/>
              <w:bottom w:val="single" w:sz="4" w:space="0" w:color="000000"/>
              <w:right w:val="nil"/>
            </w:tcBorders>
            <w:hideMark/>
          </w:tcPr>
          <w:p w14:paraId="345BB625" w14:textId="77777777" w:rsidR="00BF1BFE" w:rsidRDefault="00BF1BFE">
            <w:pPr>
              <w:pStyle w:val="NoSpacing"/>
              <w:jc w:val="center"/>
              <w:rPr>
                <w:sz w:val="24"/>
              </w:rPr>
            </w:pPr>
            <w:r>
              <w:rPr>
                <w:sz w:val="24"/>
              </w:rPr>
              <w:t>6</w:t>
            </w:r>
          </w:p>
        </w:tc>
        <w:tc>
          <w:tcPr>
            <w:tcW w:w="1920" w:type="dxa"/>
            <w:tcBorders>
              <w:top w:val="single" w:sz="4" w:space="0" w:color="000000"/>
              <w:left w:val="single" w:sz="4" w:space="0" w:color="000000"/>
              <w:bottom w:val="single" w:sz="4" w:space="0" w:color="000000"/>
              <w:right w:val="single" w:sz="4" w:space="0" w:color="000000"/>
            </w:tcBorders>
            <w:hideMark/>
          </w:tcPr>
          <w:p w14:paraId="3D6769EB" w14:textId="77777777" w:rsidR="00BF1BFE" w:rsidRDefault="00BF1BFE">
            <w:pPr>
              <w:pStyle w:val="NoSpacing"/>
              <w:jc w:val="center"/>
            </w:pPr>
            <w:r>
              <w:rPr>
                <w:sz w:val="24"/>
              </w:rPr>
              <w:t>-5%</w:t>
            </w:r>
          </w:p>
        </w:tc>
      </w:tr>
    </w:tbl>
    <w:p w14:paraId="02A3C462" w14:textId="77777777" w:rsidR="00BF1BFE" w:rsidRDefault="00BF1BFE" w:rsidP="00BF1BFE">
      <w:pPr>
        <w:pStyle w:val="NoSpacing"/>
        <w:rPr>
          <w:sz w:val="24"/>
        </w:rPr>
      </w:pPr>
    </w:p>
    <w:p w14:paraId="5FB18F6F" w14:textId="77777777" w:rsidR="00BF1BFE" w:rsidRDefault="00BF1BFE" w:rsidP="00BF1BFE">
      <w:pPr>
        <w:pStyle w:val="NoSpacing"/>
        <w:numPr>
          <w:ilvl w:val="0"/>
          <w:numId w:val="2"/>
        </w:numPr>
        <w:rPr>
          <w:sz w:val="24"/>
        </w:rPr>
      </w:pPr>
      <w:r>
        <w:rPr>
          <w:sz w:val="24"/>
        </w:rPr>
        <w:t>With respect to Investment A, if the annual returns are each considered to be equally likely to occur, calculate the standard deviation of the returns.  ____________</w:t>
      </w:r>
    </w:p>
    <w:p w14:paraId="39D87922" w14:textId="77777777" w:rsidR="00BF1BFE" w:rsidRDefault="00BF1BFE" w:rsidP="00BF1BFE">
      <w:pPr>
        <w:pStyle w:val="NoSpacing"/>
        <w:rPr>
          <w:sz w:val="24"/>
        </w:rPr>
      </w:pPr>
    </w:p>
    <w:p w14:paraId="40ABD5BC" w14:textId="77777777" w:rsidR="00BF1BFE" w:rsidRDefault="00BF1BFE" w:rsidP="00BF1BFE">
      <w:pPr>
        <w:pStyle w:val="NoSpacing"/>
        <w:numPr>
          <w:ilvl w:val="0"/>
          <w:numId w:val="2"/>
        </w:numPr>
        <w:rPr>
          <w:sz w:val="24"/>
        </w:rPr>
      </w:pPr>
      <w:r>
        <w:rPr>
          <w:sz w:val="24"/>
        </w:rPr>
        <w:t>What is the expected average annual rate of return on Investment A? __________</w:t>
      </w:r>
    </w:p>
    <w:p w14:paraId="1B33529C" w14:textId="77777777" w:rsidR="00BF1BFE" w:rsidRDefault="00BF1BFE" w:rsidP="00BF1BFE">
      <w:pPr>
        <w:pStyle w:val="ListParagraph"/>
        <w:rPr>
          <w:sz w:val="24"/>
        </w:rPr>
      </w:pPr>
    </w:p>
    <w:p w14:paraId="1AF4DED3" w14:textId="77777777" w:rsidR="00BF1BFE" w:rsidRDefault="00BF1BFE" w:rsidP="00BF1BFE">
      <w:pPr>
        <w:pStyle w:val="NoSpacing"/>
        <w:numPr>
          <w:ilvl w:val="0"/>
          <w:numId w:val="2"/>
        </w:numPr>
        <w:rPr>
          <w:sz w:val="24"/>
        </w:rPr>
      </w:pPr>
      <w:r>
        <w:rPr>
          <w:sz w:val="24"/>
        </w:rPr>
        <w:t>An investor who invested $10,000 in Investment A at the beginning of year 1 would have how much in the investment at the end of year 6?  _____________</w:t>
      </w:r>
    </w:p>
    <w:p w14:paraId="3F150850" w14:textId="77777777" w:rsidR="00BF1BFE" w:rsidRDefault="00BF1BFE" w:rsidP="00BF1BFE">
      <w:pPr>
        <w:pStyle w:val="ListParagraph"/>
        <w:rPr>
          <w:sz w:val="24"/>
        </w:rPr>
      </w:pPr>
    </w:p>
    <w:p w14:paraId="24ECBFBA" w14:textId="77777777" w:rsidR="00BF1BFE" w:rsidRDefault="00BF1BFE" w:rsidP="00BF1BFE">
      <w:pPr>
        <w:pStyle w:val="NoSpacing"/>
        <w:numPr>
          <w:ilvl w:val="0"/>
          <w:numId w:val="2"/>
        </w:numPr>
        <w:rPr>
          <w:sz w:val="24"/>
        </w:rPr>
      </w:pPr>
      <w:r>
        <w:rPr>
          <w:sz w:val="24"/>
        </w:rPr>
        <w:t>Taking only the beginning and ending balances of the investment into account in order to smooth the returns and to avoid the problem of multiple rates of return that can occur when returns are both positive and negative, what is the compound annual growth rate of Investment A over the 6-year period?  ____________</w:t>
      </w:r>
    </w:p>
    <w:p w14:paraId="2984142B" w14:textId="77777777" w:rsidR="00BF1BFE" w:rsidRDefault="00BF1BFE" w:rsidP="00BF1BFE">
      <w:pPr>
        <w:pStyle w:val="ListParagraph"/>
        <w:rPr>
          <w:sz w:val="24"/>
        </w:rPr>
      </w:pPr>
    </w:p>
    <w:p w14:paraId="4B06880B" w14:textId="77777777" w:rsidR="00BF1BFE" w:rsidRDefault="00BF1BFE" w:rsidP="00BF1BFE">
      <w:pPr>
        <w:pStyle w:val="NoSpacing"/>
        <w:numPr>
          <w:ilvl w:val="0"/>
          <w:numId w:val="2"/>
        </w:numPr>
        <w:rPr>
          <w:sz w:val="24"/>
        </w:rPr>
      </w:pPr>
      <w:r>
        <w:rPr>
          <w:sz w:val="24"/>
        </w:rPr>
        <w:lastRenderedPageBreak/>
        <w:t>What is the relevant annual rate of return per unit of risk (expressed as one number) for Investment A over the 6-year period?  _____________</w:t>
      </w:r>
    </w:p>
    <w:p w14:paraId="549DE057" w14:textId="77777777" w:rsidR="00BF1BFE" w:rsidRDefault="00BF1BFE" w:rsidP="00BF1BFE">
      <w:pPr>
        <w:pStyle w:val="ListParagraph"/>
        <w:rPr>
          <w:sz w:val="24"/>
        </w:rPr>
      </w:pPr>
    </w:p>
    <w:p w14:paraId="47B45B59" w14:textId="77777777" w:rsidR="00BF1BFE" w:rsidRDefault="00BF1BFE" w:rsidP="00BF1BFE">
      <w:pPr>
        <w:pStyle w:val="NoSpacing"/>
        <w:jc w:val="both"/>
        <w:rPr>
          <w:sz w:val="24"/>
        </w:rPr>
      </w:pPr>
      <w:r>
        <w:rPr>
          <w:b/>
          <w:sz w:val="24"/>
        </w:rPr>
        <w:t>Investment B</w:t>
      </w:r>
      <w:r>
        <w:rPr>
          <w:sz w:val="24"/>
        </w:rPr>
        <w:t xml:space="preserve"> is represented by the cash value of a whole life insurance policy. Returns on this Investment for the past 6 years are detailed in the table below, and Carlo expects the returns of the next 6 years to be the same as the last 6 years. </w:t>
      </w:r>
    </w:p>
    <w:p w14:paraId="6D2134D4" w14:textId="77777777" w:rsidR="00BF1BFE" w:rsidRDefault="00BF1BFE" w:rsidP="00BF1BFE">
      <w:pPr>
        <w:pStyle w:val="NoSpacing"/>
        <w:rPr>
          <w:sz w:val="24"/>
        </w:rPr>
      </w:pPr>
    </w:p>
    <w:tbl>
      <w:tblPr>
        <w:tblW w:w="0" w:type="auto"/>
        <w:tblInd w:w="2680" w:type="dxa"/>
        <w:tblLayout w:type="fixed"/>
        <w:tblLook w:val="04A0" w:firstRow="1" w:lastRow="0" w:firstColumn="1" w:lastColumn="0" w:noHBand="0" w:noVBand="1"/>
      </w:tblPr>
      <w:tblGrid>
        <w:gridCol w:w="1979"/>
        <w:gridCol w:w="1920"/>
      </w:tblGrid>
      <w:tr w:rsidR="00BF1BFE" w14:paraId="4B4E9B7A" w14:textId="77777777" w:rsidTr="00BF1BFE">
        <w:tc>
          <w:tcPr>
            <w:tcW w:w="1979" w:type="dxa"/>
            <w:tcBorders>
              <w:top w:val="single" w:sz="4" w:space="0" w:color="000000"/>
              <w:left w:val="single" w:sz="4" w:space="0" w:color="000000"/>
              <w:bottom w:val="single" w:sz="4" w:space="0" w:color="000000"/>
              <w:right w:val="nil"/>
            </w:tcBorders>
            <w:hideMark/>
          </w:tcPr>
          <w:p w14:paraId="2DF49E81" w14:textId="77777777" w:rsidR="00BF1BFE" w:rsidRDefault="00BF1BFE">
            <w:pPr>
              <w:pStyle w:val="NoSpacing"/>
              <w:jc w:val="center"/>
              <w:rPr>
                <w:b/>
                <w:sz w:val="24"/>
              </w:rPr>
            </w:pPr>
            <w:r>
              <w:rPr>
                <w:b/>
                <w:sz w:val="24"/>
              </w:rPr>
              <w:t>Year</w:t>
            </w:r>
          </w:p>
        </w:tc>
        <w:tc>
          <w:tcPr>
            <w:tcW w:w="1920" w:type="dxa"/>
            <w:tcBorders>
              <w:top w:val="single" w:sz="4" w:space="0" w:color="000000"/>
              <w:left w:val="single" w:sz="4" w:space="0" w:color="000000"/>
              <w:bottom w:val="single" w:sz="4" w:space="0" w:color="000000"/>
              <w:right w:val="single" w:sz="4" w:space="0" w:color="000000"/>
            </w:tcBorders>
            <w:hideMark/>
          </w:tcPr>
          <w:p w14:paraId="1C718D83" w14:textId="77777777" w:rsidR="00BF1BFE" w:rsidRDefault="00BF1BFE">
            <w:pPr>
              <w:pStyle w:val="NoSpacing"/>
              <w:jc w:val="center"/>
            </w:pPr>
            <w:r>
              <w:rPr>
                <w:b/>
                <w:sz w:val="24"/>
              </w:rPr>
              <w:t>Return</w:t>
            </w:r>
          </w:p>
        </w:tc>
      </w:tr>
      <w:tr w:rsidR="00BF1BFE" w14:paraId="60125E3A" w14:textId="77777777" w:rsidTr="00BF1BFE">
        <w:tc>
          <w:tcPr>
            <w:tcW w:w="1979" w:type="dxa"/>
            <w:tcBorders>
              <w:top w:val="single" w:sz="4" w:space="0" w:color="000000"/>
              <w:left w:val="single" w:sz="4" w:space="0" w:color="000000"/>
              <w:bottom w:val="single" w:sz="4" w:space="0" w:color="000000"/>
              <w:right w:val="nil"/>
            </w:tcBorders>
            <w:hideMark/>
          </w:tcPr>
          <w:p w14:paraId="21AF7CB3" w14:textId="77777777" w:rsidR="00BF1BFE" w:rsidRDefault="00BF1BFE">
            <w:pPr>
              <w:pStyle w:val="NoSpacing"/>
              <w:jc w:val="center"/>
              <w:rPr>
                <w:sz w:val="24"/>
              </w:rPr>
            </w:pPr>
            <w:r>
              <w:rPr>
                <w:sz w:val="24"/>
              </w:rPr>
              <w:t>1</w:t>
            </w:r>
          </w:p>
        </w:tc>
        <w:tc>
          <w:tcPr>
            <w:tcW w:w="1920" w:type="dxa"/>
            <w:tcBorders>
              <w:top w:val="single" w:sz="4" w:space="0" w:color="000000"/>
              <w:left w:val="single" w:sz="4" w:space="0" w:color="000000"/>
              <w:bottom w:val="single" w:sz="4" w:space="0" w:color="000000"/>
              <w:right w:val="single" w:sz="4" w:space="0" w:color="000000"/>
            </w:tcBorders>
            <w:hideMark/>
          </w:tcPr>
          <w:p w14:paraId="644FAFA6" w14:textId="77777777" w:rsidR="00BF1BFE" w:rsidRDefault="00BF1BFE">
            <w:pPr>
              <w:pStyle w:val="NoSpacing"/>
              <w:jc w:val="center"/>
            </w:pPr>
            <w:r>
              <w:rPr>
                <w:sz w:val="24"/>
              </w:rPr>
              <w:t>+4.9%</w:t>
            </w:r>
          </w:p>
        </w:tc>
      </w:tr>
      <w:tr w:rsidR="00BF1BFE" w14:paraId="4444138E" w14:textId="77777777" w:rsidTr="00BF1BFE">
        <w:tc>
          <w:tcPr>
            <w:tcW w:w="1979" w:type="dxa"/>
            <w:tcBorders>
              <w:top w:val="single" w:sz="4" w:space="0" w:color="000000"/>
              <w:left w:val="single" w:sz="4" w:space="0" w:color="000000"/>
              <w:bottom w:val="single" w:sz="4" w:space="0" w:color="000000"/>
              <w:right w:val="nil"/>
            </w:tcBorders>
            <w:hideMark/>
          </w:tcPr>
          <w:p w14:paraId="3BB5B8A1" w14:textId="77777777" w:rsidR="00BF1BFE" w:rsidRDefault="00BF1BFE">
            <w:pPr>
              <w:pStyle w:val="NoSpacing"/>
              <w:jc w:val="center"/>
              <w:rPr>
                <w:sz w:val="24"/>
              </w:rPr>
            </w:pPr>
            <w:r>
              <w:rPr>
                <w:sz w:val="24"/>
              </w:rPr>
              <w:t>2</w:t>
            </w:r>
          </w:p>
        </w:tc>
        <w:tc>
          <w:tcPr>
            <w:tcW w:w="1920" w:type="dxa"/>
            <w:tcBorders>
              <w:top w:val="single" w:sz="4" w:space="0" w:color="000000"/>
              <w:left w:val="single" w:sz="4" w:space="0" w:color="000000"/>
              <w:bottom w:val="single" w:sz="4" w:space="0" w:color="000000"/>
              <w:right w:val="single" w:sz="4" w:space="0" w:color="000000"/>
            </w:tcBorders>
            <w:hideMark/>
          </w:tcPr>
          <w:p w14:paraId="4578BEFF" w14:textId="77777777" w:rsidR="00BF1BFE" w:rsidRDefault="00BF1BFE">
            <w:pPr>
              <w:pStyle w:val="NoSpacing"/>
              <w:jc w:val="center"/>
            </w:pPr>
            <w:r>
              <w:rPr>
                <w:sz w:val="24"/>
              </w:rPr>
              <w:t>+5.0%</w:t>
            </w:r>
          </w:p>
        </w:tc>
      </w:tr>
      <w:tr w:rsidR="00BF1BFE" w14:paraId="1AFEC414" w14:textId="77777777" w:rsidTr="00BF1BFE">
        <w:tc>
          <w:tcPr>
            <w:tcW w:w="1979" w:type="dxa"/>
            <w:tcBorders>
              <w:top w:val="single" w:sz="4" w:space="0" w:color="000000"/>
              <w:left w:val="single" w:sz="4" w:space="0" w:color="000000"/>
              <w:bottom w:val="single" w:sz="4" w:space="0" w:color="000000"/>
              <w:right w:val="nil"/>
            </w:tcBorders>
            <w:hideMark/>
          </w:tcPr>
          <w:p w14:paraId="02AEFD0A" w14:textId="77777777" w:rsidR="00BF1BFE" w:rsidRDefault="00BF1BFE">
            <w:pPr>
              <w:pStyle w:val="NoSpacing"/>
              <w:jc w:val="center"/>
              <w:rPr>
                <w:sz w:val="24"/>
              </w:rPr>
            </w:pPr>
            <w:r>
              <w:rPr>
                <w:sz w:val="24"/>
              </w:rPr>
              <w:t>3</w:t>
            </w:r>
          </w:p>
        </w:tc>
        <w:tc>
          <w:tcPr>
            <w:tcW w:w="1920" w:type="dxa"/>
            <w:tcBorders>
              <w:top w:val="single" w:sz="4" w:space="0" w:color="000000"/>
              <w:left w:val="single" w:sz="4" w:space="0" w:color="000000"/>
              <w:bottom w:val="single" w:sz="4" w:space="0" w:color="000000"/>
              <w:right w:val="single" w:sz="4" w:space="0" w:color="000000"/>
            </w:tcBorders>
            <w:hideMark/>
          </w:tcPr>
          <w:p w14:paraId="0E2E22EE" w14:textId="77777777" w:rsidR="00BF1BFE" w:rsidRDefault="00BF1BFE">
            <w:pPr>
              <w:pStyle w:val="NoSpacing"/>
              <w:jc w:val="center"/>
            </w:pPr>
            <w:r>
              <w:rPr>
                <w:sz w:val="24"/>
              </w:rPr>
              <w:t>+4.6%</w:t>
            </w:r>
          </w:p>
        </w:tc>
      </w:tr>
      <w:tr w:rsidR="00BF1BFE" w14:paraId="0C661093" w14:textId="77777777" w:rsidTr="00BF1BFE">
        <w:tc>
          <w:tcPr>
            <w:tcW w:w="1979" w:type="dxa"/>
            <w:tcBorders>
              <w:top w:val="single" w:sz="4" w:space="0" w:color="000000"/>
              <w:left w:val="single" w:sz="4" w:space="0" w:color="000000"/>
              <w:bottom w:val="single" w:sz="4" w:space="0" w:color="000000"/>
              <w:right w:val="nil"/>
            </w:tcBorders>
            <w:hideMark/>
          </w:tcPr>
          <w:p w14:paraId="3AB505EA" w14:textId="77777777" w:rsidR="00BF1BFE" w:rsidRDefault="00BF1BFE">
            <w:pPr>
              <w:pStyle w:val="NoSpacing"/>
              <w:jc w:val="center"/>
              <w:rPr>
                <w:sz w:val="24"/>
              </w:rPr>
            </w:pPr>
            <w:r>
              <w:rPr>
                <w:sz w:val="24"/>
              </w:rPr>
              <w:t>4</w:t>
            </w:r>
          </w:p>
        </w:tc>
        <w:tc>
          <w:tcPr>
            <w:tcW w:w="1920" w:type="dxa"/>
            <w:tcBorders>
              <w:top w:val="single" w:sz="4" w:space="0" w:color="000000"/>
              <w:left w:val="single" w:sz="4" w:space="0" w:color="000000"/>
              <w:bottom w:val="single" w:sz="4" w:space="0" w:color="000000"/>
              <w:right w:val="single" w:sz="4" w:space="0" w:color="000000"/>
            </w:tcBorders>
            <w:hideMark/>
          </w:tcPr>
          <w:p w14:paraId="4DB0A2E5" w14:textId="77777777" w:rsidR="00BF1BFE" w:rsidRDefault="00BF1BFE">
            <w:pPr>
              <w:pStyle w:val="NoSpacing"/>
              <w:jc w:val="center"/>
            </w:pPr>
            <w:r>
              <w:rPr>
                <w:sz w:val="24"/>
              </w:rPr>
              <w:t>+5.1%</w:t>
            </w:r>
          </w:p>
        </w:tc>
      </w:tr>
      <w:tr w:rsidR="00BF1BFE" w14:paraId="4999D3FB" w14:textId="77777777" w:rsidTr="00BF1BFE">
        <w:tc>
          <w:tcPr>
            <w:tcW w:w="1979" w:type="dxa"/>
            <w:tcBorders>
              <w:top w:val="single" w:sz="4" w:space="0" w:color="000000"/>
              <w:left w:val="single" w:sz="4" w:space="0" w:color="000000"/>
              <w:bottom w:val="single" w:sz="4" w:space="0" w:color="000000"/>
              <w:right w:val="nil"/>
            </w:tcBorders>
            <w:hideMark/>
          </w:tcPr>
          <w:p w14:paraId="429681A9" w14:textId="77777777" w:rsidR="00BF1BFE" w:rsidRDefault="00BF1BFE">
            <w:pPr>
              <w:pStyle w:val="NoSpacing"/>
              <w:jc w:val="center"/>
              <w:rPr>
                <w:sz w:val="24"/>
              </w:rPr>
            </w:pPr>
            <w:r>
              <w:rPr>
                <w:sz w:val="24"/>
              </w:rPr>
              <w:t>5</w:t>
            </w:r>
          </w:p>
        </w:tc>
        <w:tc>
          <w:tcPr>
            <w:tcW w:w="1920" w:type="dxa"/>
            <w:tcBorders>
              <w:top w:val="single" w:sz="4" w:space="0" w:color="000000"/>
              <w:left w:val="single" w:sz="4" w:space="0" w:color="000000"/>
              <w:bottom w:val="single" w:sz="4" w:space="0" w:color="000000"/>
              <w:right w:val="single" w:sz="4" w:space="0" w:color="000000"/>
            </w:tcBorders>
            <w:hideMark/>
          </w:tcPr>
          <w:p w14:paraId="22F91B52" w14:textId="77777777" w:rsidR="00BF1BFE" w:rsidRDefault="00BF1BFE">
            <w:pPr>
              <w:pStyle w:val="NoSpacing"/>
              <w:jc w:val="center"/>
            </w:pPr>
            <w:r>
              <w:rPr>
                <w:sz w:val="24"/>
              </w:rPr>
              <w:t>+4.9%</w:t>
            </w:r>
          </w:p>
        </w:tc>
      </w:tr>
      <w:tr w:rsidR="00BF1BFE" w14:paraId="4D839DD0" w14:textId="77777777" w:rsidTr="00BF1BFE">
        <w:tc>
          <w:tcPr>
            <w:tcW w:w="1979" w:type="dxa"/>
            <w:tcBorders>
              <w:top w:val="single" w:sz="4" w:space="0" w:color="000000"/>
              <w:left w:val="single" w:sz="4" w:space="0" w:color="000000"/>
              <w:bottom w:val="single" w:sz="4" w:space="0" w:color="000000"/>
              <w:right w:val="nil"/>
            </w:tcBorders>
            <w:hideMark/>
          </w:tcPr>
          <w:p w14:paraId="2D66310E" w14:textId="77777777" w:rsidR="00BF1BFE" w:rsidRDefault="00BF1BFE">
            <w:pPr>
              <w:pStyle w:val="NoSpacing"/>
              <w:jc w:val="center"/>
              <w:rPr>
                <w:sz w:val="24"/>
              </w:rPr>
            </w:pPr>
            <w:r>
              <w:rPr>
                <w:sz w:val="24"/>
              </w:rPr>
              <w:t>6</w:t>
            </w:r>
          </w:p>
        </w:tc>
        <w:tc>
          <w:tcPr>
            <w:tcW w:w="1920" w:type="dxa"/>
            <w:tcBorders>
              <w:top w:val="single" w:sz="4" w:space="0" w:color="000000"/>
              <w:left w:val="single" w:sz="4" w:space="0" w:color="000000"/>
              <w:bottom w:val="single" w:sz="4" w:space="0" w:color="000000"/>
              <w:right w:val="single" w:sz="4" w:space="0" w:color="000000"/>
            </w:tcBorders>
            <w:hideMark/>
          </w:tcPr>
          <w:p w14:paraId="4474BD01" w14:textId="77777777" w:rsidR="00BF1BFE" w:rsidRDefault="00BF1BFE">
            <w:pPr>
              <w:pStyle w:val="NoSpacing"/>
              <w:jc w:val="center"/>
            </w:pPr>
            <w:r>
              <w:rPr>
                <w:sz w:val="24"/>
              </w:rPr>
              <w:t>+4.8%</w:t>
            </w:r>
          </w:p>
        </w:tc>
      </w:tr>
    </w:tbl>
    <w:p w14:paraId="4D4A1538" w14:textId="77777777" w:rsidR="00BF1BFE" w:rsidRDefault="00BF1BFE" w:rsidP="00BF1BFE">
      <w:pPr>
        <w:pStyle w:val="NoSpacing"/>
        <w:rPr>
          <w:sz w:val="24"/>
        </w:rPr>
      </w:pPr>
    </w:p>
    <w:p w14:paraId="2E1CEB53" w14:textId="77777777" w:rsidR="00BF1BFE" w:rsidRDefault="00BF1BFE" w:rsidP="00BF1BFE">
      <w:pPr>
        <w:pStyle w:val="NoSpacing"/>
        <w:jc w:val="both"/>
        <w:rPr>
          <w:sz w:val="24"/>
        </w:rPr>
      </w:pPr>
    </w:p>
    <w:p w14:paraId="267C8ACC" w14:textId="77777777" w:rsidR="00BF1BFE" w:rsidRDefault="00BF1BFE" w:rsidP="00BF1BFE">
      <w:pPr>
        <w:pStyle w:val="NoSpacing"/>
        <w:numPr>
          <w:ilvl w:val="0"/>
          <w:numId w:val="2"/>
        </w:numPr>
        <w:rPr>
          <w:sz w:val="24"/>
        </w:rPr>
      </w:pPr>
      <w:r>
        <w:rPr>
          <w:sz w:val="24"/>
        </w:rPr>
        <w:t>With respect to Investment B, if the annual returns are each considered to be equally likely to occur, calculate the standard deviation of the returns.  ____________</w:t>
      </w:r>
    </w:p>
    <w:p w14:paraId="12E57E11" w14:textId="77777777" w:rsidR="00BF1BFE" w:rsidRDefault="00BF1BFE" w:rsidP="00BF1BFE">
      <w:pPr>
        <w:pStyle w:val="NoSpacing"/>
        <w:rPr>
          <w:sz w:val="24"/>
        </w:rPr>
      </w:pPr>
    </w:p>
    <w:p w14:paraId="0922105F" w14:textId="77777777" w:rsidR="00BF1BFE" w:rsidRDefault="00BF1BFE" w:rsidP="00BF1BFE">
      <w:pPr>
        <w:pStyle w:val="NoSpacing"/>
        <w:numPr>
          <w:ilvl w:val="0"/>
          <w:numId w:val="2"/>
        </w:numPr>
        <w:rPr>
          <w:sz w:val="24"/>
        </w:rPr>
      </w:pPr>
      <w:r>
        <w:rPr>
          <w:sz w:val="24"/>
        </w:rPr>
        <w:t>What is the expected average annual rate of return on Investment B?  ___________</w:t>
      </w:r>
    </w:p>
    <w:p w14:paraId="7ADAB6D8" w14:textId="77777777" w:rsidR="00BF1BFE" w:rsidRDefault="00BF1BFE" w:rsidP="00BF1BFE">
      <w:pPr>
        <w:pStyle w:val="ListParagraph"/>
        <w:rPr>
          <w:sz w:val="24"/>
        </w:rPr>
      </w:pPr>
    </w:p>
    <w:p w14:paraId="33A56E5C" w14:textId="77777777" w:rsidR="00BF1BFE" w:rsidRDefault="00BF1BFE" w:rsidP="00BF1BFE">
      <w:pPr>
        <w:pStyle w:val="NoSpacing"/>
        <w:numPr>
          <w:ilvl w:val="0"/>
          <w:numId w:val="2"/>
        </w:numPr>
        <w:rPr>
          <w:sz w:val="24"/>
        </w:rPr>
      </w:pPr>
      <w:r>
        <w:rPr>
          <w:sz w:val="24"/>
        </w:rPr>
        <w:t>An investor who invested $10,000 in Investment B at the beginning of year 1 would have how much in the investment at the end of year 6?  ______________</w:t>
      </w:r>
    </w:p>
    <w:p w14:paraId="6C879CDB" w14:textId="77777777" w:rsidR="00BF1BFE" w:rsidRDefault="00BF1BFE" w:rsidP="00BF1BFE">
      <w:pPr>
        <w:pStyle w:val="ListParagraph"/>
        <w:rPr>
          <w:sz w:val="24"/>
        </w:rPr>
      </w:pPr>
    </w:p>
    <w:p w14:paraId="29996ACE" w14:textId="77777777" w:rsidR="00BF1BFE" w:rsidRDefault="00BF1BFE" w:rsidP="00BF1BFE">
      <w:pPr>
        <w:pStyle w:val="NoSpacing"/>
        <w:numPr>
          <w:ilvl w:val="0"/>
          <w:numId w:val="2"/>
        </w:numPr>
        <w:rPr>
          <w:sz w:val="24"/>
        </w:rPr>
      </w:pPr>
      <w:r>
        <w:rPr>
          <w:sz w:val="24"/>
        </w:rPr>
        <w:t>Taking only the beginning and ending balances of the investment into account in order to smooth the returns and to avoid the problem of multiple rates of return that can occur when returns are both positive and negative, what is the compound annual growth rate of Investment B over the 6-year period?  ___________</w:t>
      </w:r>
    </w:p>
    <w:p w14:paraId="7DA33461" w14:textId="77777777" w:rsidR="00BF1BFE" w:rsidRDefault="00BF1BFE" w:rsidP="00BF1BFE">
      <w:pPr>
        <w:pStyle w:val="ListParagraph"/>
        <w:rPr>
          <w:sz w:val="24"/>
        </w:rPr>
      </w:pPr>
    </w:p>
    <w:p w14:paraId="791D5B61" w14:textId="77777777" w:rsidR="00BF1BFE" w:rsidRDefault="00BF1BFE" w:rsidP="00BF1BFE">
      <w:pPr>
        <w:pStyle w:val="NoSpacing"/>
        <w:numPr>
          <w:ilvl w:val="0"/>
          <w:numId w:val="2"/>
        </w:numPr>
        <w:rPr>
          <w:sz w:val="24"/>
        </w:rPr>
      </w:pPr>
      <w:r>
        <w:rPr>
          <w:sz w:val="24"/>
        </w:rPr>
        <w:t>What is the relevant annual rate of return per unit of risk (expressed as one number) for Investment B over the 6-year period?  ____________</w:t>
      </w:r>
    </w:p>
    <w:p w14:paraId="76479909" w14:textId="77777777" w:rsidR="00BF1BFE" w:rsidRDefault="00BF1BFE" w:rsidP="00BF1BFE">
      <w:pPr>
        <w:pStyle w:val="ListParagraph"/>
        <w:rPr>
          <w:sz w:val="24"/>
        </w:rPr>
      </w:pPr>
    </w:p>
    <w:p w14:paraId="33C6F7C4" w14:textId="77777777" w:rsidR="00BF1BFE" w:rsidRDefault="00BF1BFE" w:rsidP="00BF1BFE">
      <w:pPr>
        <w:pStyle w:val="NoSpacing"/>
      </w:pPr>
    </w:p>
    <w:p w14:paraId="731BD9AA" w14:textId="77777777" w:rsidR="00BF1BFE" w:rsidRDefault="00BF1BFE" w:rsidP="00BF1BFE">
      <w:pPr>
        <w:pStyle w:val="ListParagraph"/>
        <w:rPr>
          <w:sz w:val="24"/>
        </w:rPr>
      </w:pPr>
    </w:p>
    <w:p w14:paraId="0E7A4932" w14:textId="77777777" w:rsidR="00BF1BFE" w:rsidRDefault="00BF1BFE" w:rsidP="00BF1BFE">
      <w:pPr>
        <w:pStyle w:val="NoSpacing"/>
        <w:ind w:left="720"/>
        <w:rPr>
          <w:sz w:val="24"/>
        </w:rPr>
      </w:pPr>
    </w:p>
    <w:p w14:paraId="0456AF27" w14:textId="77777777" w:rsidR="00BF1BFE" w:rsidRDefault="00BF1BFE" w:rsidP="00BF1BFE">
      <w:pPr>
        <w:pStyle w:val="ListParagraph"/>
        <w:rPr>
          <w:sz w:val="24"/>
        </w:rPr>
      </w:pPr>
    </w:p>
    <w:p w14:paraId="0C8A1030" w14:textId="77777777" w:rsidR="00BF1BFE" w:rsidRDefault="00BF1BFE" w:rsidP="00BF1BFE">
      <w:pPr>
        <w:pStyle w:val="NoSpacing"/>
        <w:jc w:val="both"/>
        <w:rPr>
          <w:sz w:val="24"/>
        </w:rPr>
      </w:pPr>
    </w:p>
    <w:p w14:paraId="279BAA93" w14:textId="77777777" w:rsidR="00BF1BFE" w:rsidRDefault="00BF1BFE" w:rsidP="00BF1BFE">
      <w:pPr>
        <w:pStyle w:val="NoSpacing"/>
        <w:jc w:val="both"/>
        <w:rPr>
          <w:sz w:val="24"/>
        </w:rPr>
      </w:pPr>
    </w:p>
    <w:p w14:paraId="19EB9887" w14:textId="77777777" w:rsidR="00BF1BFE" w:rsidRDefault="00BF1BFE" w:rsidP="00BF1BFE">
      <w:pPr>
        <w:pStyle w:val="NoSpacing"/>
        <w:jc w:val="both"/>
        <w:rPr>
          <w:sz w:val="24"/>
        </w:rPr>
      </w:pPr>
    </w:p>
    <w:p w14:paraId="7E4745AF" w14:textId="77777777" w:rsidR="00BF1BFE" w:rsidRDefault="00BF1BFE" w:rsidP="00BF1BFE">
      <w:pPr>
        <w:pStyle w:val="NoSpacing"/>
        <w:jc w:val="both"/>
        <w:rPr>
          <w:sz w:val="24"/>
        </w:rPr>
      </w:pPr>
    </w:p>
    <w:p w14:paraId="0F495831" w14:textId="77777777" w:rsidR="00BF1BFE" w:rsidRDefault="00BF1BFE" w:rsidP="00BF1BFE">
      <w:pPr>
        <w:pStyle w:val="NoSpacing"/>
        <w:jc w:val="both"/>
        <w:rPr>
          <w:sz w:val="24"/>
        </w:rPr>
      </w:pPr>
    </w:p>
    <w:p w14:paraId="0BC90EF8" w14:textId="77777777" w:rsidR="00BF1BFE" w:rsidRDefault="00BF1BFE" w:rsidP="00BF1BFE">
      <w:pPr>
        <w:pStyle w:val="NoSpacing"/>
        <w:jc w:val="both"/>
        <w:rPr>
          <w:sz w:val="24"/>
        </w:rPr>
      </w:pPr>
    </w:p>
    <w:p w14:paraId="3B4FF84A" w14:textId="77777777" w:rsidR="00BF1BFE" w:rsidRDefault="00BF1BFE" w:rsidP="00BF1BFE">
      <w:pPr>
        <w:pStyle w:val="NoSpacing"/>
        <w:jc w:val="both"/>
        <w:rPr>
          <w:sz w:val="24"/>
        </w:rPr>
      </w:pPr>
    </w:p>
    <w:p w14:paraId="05F51191" w14:textId="77777777" w:rsidR="00BF1BFE" w:rsidRDefault="00BF1BFE" w:rsidP="00BF1BFE">
      <w:pPr>
        <w:pStyle w:val="NoSpacing"/>
        <w:rPr>
          <w:sz w:val="24"/>
        </w:rPr>
      </w:pPr>
      <w:r>
        <w:rPr>
          <w:b/>
          <w:sz w:val="24"/>
        </w:rPr>
        <w:t>Investment C</w:t>
      </w:r>
      <w:r>
        <w:rPr>
          <w:sz w:val="24"/>
        </w:rPr>
        <w:t xml:space="preserve"> is an equity (stock) investment in a British company. Returns on this Investment for the past 6 years are detailed in the table below, and Carlo expects the returns of the next 6 years to be the same as the last 6 years.  </w:t>
      </w:r>
    </w:p>
    <w:p w14:paraId="25AFA39F" w14:textId="77777777" w:rsidR="00BF1BFE" w:rsidRDefault="00BF1BFE" w:rsidP="00BF1BFE">
      <w:pPr>
        <w:pStyle w:val="NoSpacing"/>
        <w:rPr>
          <w:sz w:val="24"/>
        </w:rPr>
      </w:pPr>
    </w:p>
    <w:tbl>
      <w:tblPr>
        <w:tblW w:w="0" w:type="auto"/>
        <w:tblInd w:w="2680" w:type="dxa"/>
        <w:tblLayout w:type="fixed"/>
        <w:tblLook w:val="04A0" w:firstRow="1" w:lastRow="0" w:firstColumn="1" w:lastColumn="0" w:noHBand="0" w:noVBand="1"/>
      </w:tblPr>
      <w:tblGrid>
        <w:gridCol w:w="1979"/>
        <w:gridCol w:w="1920"/>
      </w:tblGrid>
      <w:tr w:rsidR="00BF1BFE" w14:paraId="6DA62246" w14:textId="77777777" w:rsidTr="00BF1BFE">
        <w:tc>
          <w:tcPr>
            <w:tcW w:w="1979" w:type="dxa"/>
            <w:tcBorders>
              <w:top w:val="single" w:sz="4" w:space="0" w:color="000000"/>
              <w:left w:val="single" w:sz="4" w:space="0" w:color="000000"/>
              <w:bottom w:val="single" w:sz="4" w:space="0" w:color="000000"/>
              <w:right w:val="nil"/>
            </w:tcBorders>
            <w:hideMark/>
          </w:tcPr>
          <w:p w14:paraId="5E24CA39" w14:textId="77777777" w:rsidR="00BF1BFE" w:rsidRDefault="00BF1BFE">
            <w:pPr>
              <w:pStyle w:val="NoSpacing"/>
              <w:jc w:val="center"/>
              <w:rPr>
                <w:b/>
                <w:sz w:val="24"/>
              </w:rPr>
            </w:pPr>
            <w:r>
              <w:rPr>
                <w:b/>
                <w:sz w:val="24"/>
              </w:rPr>
              <w:t>Year</w:t>
            </w:r>
          </w:p>
        </w:tc>
        <w:tc>
          <w:tcPr>
            <w:tcW w:w="1920" w:type="dxa"/>
            <w:tcBorders>
              <w:top w:val="single" w:sz="4" w:space="0" w:color="000000"/>
              <w:left w:val="single" w:sz="4" w:space="0" w:color="000000"/>
              <w:bottom w:val="single" w:sz="4" w:space="0" w:color="000000"/>
              <w:right w:val="single" w:sz="4" w:space="0" w:color="000000"/>
            </w:tcBorders>
            <w:hideMark/>
          </w:tcPr>
          <w:p w14:paraId="446EE724" w14:textId="77777777" w:rsidR="00BF1BFE" w:rsidRDefault="00BF1BFE">
            <w:pPr>
              <w:pStyle w:val="NoSpacing"/>
              <w:jc w:val="center"/>
            </w:pPr>
            <w:r>
              <w:rPr>
                <w:b/>
                <w:sz w:val="24"/>
              </w:rPr>
              <w:t>Return</w:t>
            </w:r>
          </w:p>
        </w:tc>
      </w:tr>
      <w:tr w:rsidR="00BF1BFE" w14:paraId="0B74B083" w14:textId="77777777" w:rsidTr="00BF1BFE">
        <w:tc>
          <w:tcPr>
            <w:tcW w:w="1979" w:type="dxa"/>
            <w:tcBorders>
              <w:top w:val="single" w:sz="4" w:space="0" w:color="000000"/>
              <w:left w:val="single" w:sz="4" w:space="0" w:color="000000"/>
              <w:bottom w:val="single" w:sz="4" w:space="0" w:color="000000"/>
              <w:right w:val="nil"/>
            </w:tcBorders>
            <w:hideMark/>
          </w:tcPr>
          <w:p w14:paraId="197DBB3D" w14:textId="77777777" w:rsidR="00BF1BFE" w:rsidRDefault="00BF1BFE">
            <w:pPr>
              <w:pStyle w:val="NoSpacing"/>
              <w:jc w:val="center"/>
              <w:rPr>
                <w:sz w:val="24"/>
              </w:rPr>
            </w:pPr>
            <w:r>
              <w:rPr>
                <w:sz w:val="24"/>
              </w:rPr>
              <w:t>1</w:t>
            </w:r>
          </w:p>
        </w:tc>
        <w:tc>
          <w:tcPr>
            <w:tcW w:w="1920" w:type="dxa"/>
            <w:tcBorders>
              <w:top w:val="single" w:sz="4" w:space="0" w:color="000000"/>
              <w:left w:val="single" w:sz="4" w:space="0" w:color="000000"/>
              <w:bottom w:val="single" w:sz="4" w:space="0" w:color="000000"/>
              <w:right w:val="single" w:sz="4" w:space="0" w:color="000000"/>
            </w:tcBorders>
            <w:hideMark/>
          </w:tcPr>
          <w:p w14:paraId="0784C48B" w14:textId="77777777" w:rsidR="00BF1BFE" w:rsidRDefault="00BF1BFE">
            <w:pPr>
              <w:pStyle w:val="NoSpacing"/>
              <w:jc w:val="center"/>
            </w:pPr>
            <w:r>
              <w:rPr>
                <w:sz w:val="24"/>
              </w:rPr>
              <w:t>+70%</w:t>
            </w:r>
          </w:p>
        </w:tc>
      </w:tr>
      <w:tr w:rsidR="00BF1BFE" w14:paraId="63EE8070" w14:textId="77777777" w:rsidTr="00BF1BFE">
        <w:tc>
          <w:tcPr>
            <w:tcW w:w="1979" w:type="dxa"/>
            <w:tcBorders>
              <w:top w:val="single" w:sz="4" w:space="0" w:color="000000"/>
              <w:left w:val="single" w:sz="4" w:space="0" w:color="000000"/>
              <w:bottom w:val="single" w:sz="4" w:space="0" w:color="000000"/>
              <w:right w:val="nil"/>
            </w:tcBorders>
            <w:hideMark/>
          </w:tcPr>
          <w:p w14:paraId="16A444EB" w14:textId="77777777" w:rsidR="00BF1BFE" w:rsidRDefault="00BF1BFE">
            <w:pPr>
              <w:pStyle w:val="NoSpacing"/>
              <w:jc w:val="center"/>
              <w:rPr>
                <w:sz w:val="24"/>
              </w:rPr>
            </w:pPr>
            <w:r>
              <w:rPr>
                <w:sz w:val="24"/>
              </w:rPr>
              <w:t>2</w:t>
            </w:r>
          </w:p>
        </w:tc>
        <w:tc>
          <w:tcPr>
            <w:tcW w:w="1920" w:type="dxa"/>
            <w:tcBorders>
              <w:top w:val="single" w:sz="4" w:space="0" w:color="000000"/>
              <w:left w:val="single" w:sz="4" w:space="0" w:color="000000"/>
              <w:bottom w:val="single" w:sz="4" w:space="0" w:color="000000"/>
              <w:right w:val="single" w:sz="4" w:space="0" w:color="000000"/>
            </w:tcBorders>
            <w:hideMark/>
          </w:tcPr>
          <w:p w14:paraId="36F4AF1B" w14:textId="77777777" w:rsidR="00BF1BFE" w:rsidRDefault="00BF1BFE">
            <w:pPr>
              <w:pStyle w:val="NoSpacing"/>
              <w:jc w:val="center"/>
            </w:pPr>
            <w:r>
              <w:rPr>
                <w:sz w:val="24"/>
              </w:rPr>
              <w:t>-45%</w:t>
            </w:r>
          </w:p>
        </w:tc>
      </w:tr>
      <w:tr w:rsidR="00BF1BFE" w14:paraId="27E9DBEF" w14:textId="77777777" w:rsidTr="00BF1BFE">
        <w:tc>
          <w:tcPr>
            <w:tcW w:w="1979" w:type="dxa"/>
            <w:tcBorders>
              <w:top w:val="single" w:sz="4" w:space="0" w:color="000000"/>
              <w:left w:val="single" w:sz="4" w:space="0" w:color="000000"/>
              <w:bottom w:val="single" w:sz="4" w:space="0" w:color="000000"/>
              <w:right w:val="nil"/>
            </w:tcBorders>
            <w:hideMark/>
          </w:tcPr>
          <w:p w14:paraId="4FC23C87" w14:textId="77777777" w:rsidR="00BF1BFE" w:rsidRDefault="00BF1BFE">
            <w:pPr>
              <w:pStyle w:val="NoSpacing"/>
              <w:jc w:val="center"/>
              <w:rPr>
                <w:sz w:val="24"/>
              </w:rPr>
            </w:pPr>
            <w:r>
              <w:rPr>
                <w:sz w:val="24"/>
              </w:rPr>
              <w:t>3</w:t>
            </w:r>
          </w:p>
        </w:tc>
        <w:tc>
          <w:tcPr>
            <w:tcW w:w="1920" w:type="dxa"/>
            <w:tcBorders>
              <w:top w:val="single" w:sz="4" w:space="0" w:color="000000"/>
              <w:left w:val="single" w:sz="4" w:space="0" w:color="000000"/>
              <w:bottom w:val="single" w:sz="4" w:space="0" w:color="000000"/>
              <w:right w:val="single" w:sz="4" w:space="0" w:color="000000"/>
            </w:tcBorders>
            <w:hideMark/>
          </w:tcPr>
          <w:p w14:paraId="6998D9D6" w14:textId="77777777" w:rsidR="00BF1BFE" w:rsidRDefault="00BF1BFE">
            <w:pPr>
              <w:pStyle w:val="NoSpacing"/>
              <w:jc w:val="center"/>
            </w:pPr>
            <w:r>
              <w:rPr>
                <w:sz w:val="24"/>
              </w:rPr>
              <w:t>+80%</w:t>
            </w:r>
          </w:p>
        </w:tc>
      </w:tr>
      <w:tr w:rsidR="00BF1BFE" w14:paraId="26CFC086" w14:textId="77777777" w:rsidTr="00BF1BFE">
        <w:tc>
          <w:tcPr>
            <w:tcW w:w="1979" w:type="dxa"/>
            <w:tcBorders>
              <w:top w:val="single" w:sz="4" w:space="0" w:color="000000"/>
              <w:left w:val="single" w:sz="4" w:space="0" w:color="000000"/>
              <w:bottom w:val="single" w:sz="4" w:space="0" w:color="000000"/>
              <w:right w:val="nil"/>
            </w:tcBorders>
            <w:hideMark/>
          </w:tcPr>
          <w:p w14:paraId="51A71699" w14:textId="77777777" w:rsidR="00BF1BFE" w:rsidRDefault="00BF1BFE">
            <w:pPr>
              <w:pStyle w:val="NoSpacing"/>
              <w:jc w:val="center"/>
              <w:rPr>
                <w:sz w:val="24"/>
              </w:rPr>
            </w:pPr>
            <w:r>
              <w:rPr>
                <w:sz w:val="24"/>
              </w:rPr>
              <w:t>4</w:t>
            </w:r>
          </w:p>
        </w:tc>
        <w:tc>
          <w:tcPr>
            <w:tcW w:w="1920" w:type="dxa"/>
            <w:tcBorders>
              <w:top w:val="single" w:sz="4" w:space="0" w:color="000000"/>
              <w:left w:val="single" w:sz="4" w:space="0" w:color="000000"/>
              <w:bottom w:val="single" w:sz="4" w:space="0" w:color="000000"/>
              <w:right w:val="single" w:sz="4" w:space="0" w:color="000000"/>
            </w:tcBorders>
            <w:hideMark/>
          </w:tcPr>
          <w:p w14:paraId="121ABCF5" w14:textId="77777777" w:rsidR="00BF1BFE" w:rsidRDefault="00BF1BFE">
            <w:pPr>
              <w:pStyle w:val="NoSpacing"/>
              <w:jc w:val="center"/>
            </w:pPr>
            <w:r>
              <w:rPr>
                <w:sz w:val="24"/>
              </w:rPr>
              <w:t>-42%</w:t>
            </w:r>
          </w:p>
        </w:tc>
      </w:tr>
      <w:tr w:rsidR="00BF1BFE" w14:paraId="441EDF2C" w14:textId="77777777" w:rsidTr="00BF1BFE">
        <w:tc>
          <w:tcPr>
            <w:tcW w:w="1979" w:type="dxa"/>
            <w:tcBorders>
              <w:top w:val="single" w:sz="4" w:space="0" w:color="000000"/>
              <w:left w:val="single" w:sz="4" w:space="0" w:color="000000"/>
              <w:bottom w:val="single" w:sz="4" w:space="0" w:color="000000"/>
              <w:right w:val="nil"/>
            </w:tcBorders>
            <w:hideMark/>
          </w:tcPr>
          <w:p w14:paraId="0B198D08" w14:textId="77777777" w:rsidR="00BF1BFE" w:rsidRDefault="00BF1BFE">
            <w:pPr>
              <w:pStyle w:val="NoSpacing"/>
              <w:jc w:val="center"/>
              <w:rPr>
                <w:sz w:val="24"/>
              </w:rPr>
            </w:pPr>
            <w:r>
              <w:rPr>
                <w:sz w:val="24"/>
              </w:rPr>
              <w:t>5</w:t>
            </w:r>
          </w:p>
        </w:tc>
        <w:tc>
          <w:tcPr>
            <w:tcW w:w="1920" w:type="dxa"/>
            <w:tcBorders>
              <w:top w:val="single" w:sz="4" w:space="0" w:color="000000"/>
              <w:left w:val="single" w:sz="4" w:space="0" w:color="000000"/>
              <w:bottom w:val="single" w:sz="4" w:space="0" w:color="000000"/>
              <w:right w:val="single" w:sz="4" w:space="0" w:color="000000"/>
            </w:tcBorders>
            <w:hideMark/>
          </w:tcPr>
          <w:p w14:paraId="6E440FCB" w14:textId="77777777" w:rsidR="00BF1BFE" w:rsidRDefault="00BF1BFE">
            <w:pPr>
              <w:pStyle w:val="NoSpacing"/>
              <w:jc w:val="center"/>
            </w:pPr>
            <w:r>
              <w:rPr>
                <w:sz w:val="24"/>
              </w:rPr>
              <w:t>+50%</w:t>
            </w:r>
          </w:p>
        </w:tc>
      </w:tr>
      <w:tr w:rsidR="00BF1BFE" w14:paraId="55B032E2" w14:textId="77777777" w:rsidTr="00BF1BFE">
        <w:tc>
          <w:tcPr>
            <w:tcW w:w="1979" w:type="dxa"/>
            <w:tcBorders>
              <w:top w:val="single" w:sz="4" w:space="0" w:color="000000"/>
              <w:left w:val="single" w:sz="4" w:space="0" w:color="000000"/>
              <w:bottom w:val="single" w:sz="4" w:space="0" w:color="000000"/>
              <w:right w:val="nil"/>
            </w:tcBorders>
            <w:hideMark/>
          </w:tcPr>
          <w:p w14:paraId="6F6481B5" w14:textId="77777777" w:rsidR="00BF1BFE" w:rsidRDefault="00BF1BFE">
            <w:pPr>
              <w:pStyle w:val="NoSpacing"/>
              <w:jc w:val="center"/>
              <w:rPr>
                <w:sz w:val="24"/>
              </w:rPr>
            </w:pPr>
            <w:r>
              <w:rPr>
                <w:sz w:val="24"/>
              </w:rPr>
              <w:t>6</w:t>
            </w:r>
          </w:p>
        </w:tc>
        <w:tc>
          <w:tcPr>
            <w:tcW w:w="1920" w:type="dxa"/>
            <w:tcBorders>
              <w:top w:val="single" w:sz="4" w:space="0" w:color="000000"/>
              <w:left w:val="single" w:sz="4" w:space="0" w:color="000000"/>
              <w:bottom w:val="single" w:sz="4" w:space="0" w:color="000000"/>
              <w:right w:val="single" w:sz="4" w:space="0" w:color="000000"/>
            </w:tcBorders>
            <w:hideMark/>
          </w:tcPr>
          <w:p w14:paraId="7DD0FE14" w14:textId="77777777" w:rsidR="00BF1BFE" w:rsidRDefault="00BF1BFE">
            <w:pPr>
              <w:pStyle w:val="NoSpacing"/>
              <w:jc w:val="center"/>
            </w:pPr>
            <w:r>
              <w:rPr>
                <w:sz w:val="24"/>
              </w:rPr>
              <w:t>-8%</w:t>
            </w:r>
          </w:p>
        </w:tc>
      </w:tr>
    </w:tbl>
    <w:p w14:paraId="639CFE69" w14:textId="77777777" w:rsidR="00BF1BFE" w:rsidRDefault="00BF1BFE" w:rsidP="00BF1BFE">
      <w:pPr>
        <w:pStyle w:val="NoSpacing"/>
        <w:rPr>
          <w:sz w:val="24"/>
        </w:rPr>
      </w:pPr>
    </w:p>
    <w:p w14:paraId="18D8FB15" w14:textId="77777777" w:rsidR="00BF1BFE" w:rsidRDefault="00BF1BFE" w:rsidP="00BF1BFE">
      <w:pPr>
        <w:pStyle w:val="NoSpacing"/>
        <w:rPr>
          <w:sz w:val="24"/>
        </w:rPr>
      </w:pPr>
    </w:p>
    <w:p w14:paraId="57250E8C" w14:textId="77777777" w:rsidR="00BF1BFE" w:rsidRDefault="00BF1BFE" w:rsidP="00BF1BFE">
      <w:pPr>
        <w:pStyle w:val="NoSpacing"/>
        <w:numPr>
          <w:ilvl w:val="0"/>
          <w:numId w:val="2"/>
        </w:numPr>
        <w:rPr>
          <w:sz w:val="24"/>
        </w:rPr>
      </w:pPr>
      <w:r>
        <w:rPr>
          <w:sz w:val="24"/>
        </w:rPr>
        <w:t>With respect to Investment C, if the annual returns are each considered to be equally likely to occur, calculate the standard deviation of the returns.  ____________</w:t>
      </w:r>
    </w:p>
    <w:p w14:paraId="43ABFA5C" w14:textId="77777777" w:rsidR="00BF1BFE" w:rsidRDefault="00BF1BFE" w:rsidP="00BF1BFE">
      <w:pPr>
        <w:pStyle w:val="NoSpacing"/>
        <w:rPr>
          <w:sz w:val="24"/>
        </w:rPr>
      </w:pPr>
    </w:p>
    <w:p w14:paraId="37B06BAC" w14:textId="77777777" w:rsidR="00BF1BFE" w:rsidRDefault="00BF1BFE" w:rsidP="00BF1BFE">
      <w:pPr>
        <w:pStyle w:val="NoSpacing"/>
        <w:numPr>
          <w:ilvl w:val="0"/>
          <w:numId w:val="2"/>
        </w:numPr>
        <w:rPr>
          <w:sz w:val="24"/>
        </w:rPr>
      </w:pPr>
      <w:r>
        <w:rPr>
          <w:sz w:val="24"/>
        </w:rPr>
        <w:t>What is the expected average annual rate of return on Investment C?  ___________</w:t>
      </w:r>
    </w:p>
    <w:p w14:paraId="061F6D92" w14:textId="77777777" w:rsidR="00BF1BFE" w:rsidRDefault="00BF1BFE" w:rsidP="00BF1BFE">
      <w:pPr>
        <w:pStyle w:val="ListParagraph"/>
        <w:rPr>
          <w:sz w:val="24"/>
        </w:rPr>
      </w:pPr>
    </w:p>
    <w:p w14:paraId="7EBB2379" w14:textId="77777777" w:rsidR="00BF1BFE" w:rsidRDefault="00BF1BFE" w:rsidP="00BF1BFE">
      <w:pPr>
        <w:pStyle w:val="NoSpacing"/>
        <w:numPr>
          <w:ilvl w:val="0"/>
          <w:numId w:val="2"/>
        </w:numPr>
        <w:rPr>
          <w:sz w:val="24"/>
        </w:rPr>
      </w:pPr>
      <w:r>
        <w:rPr>
          <w:sz w:val="24"/>
        </w:rPr>
        <w:t>An investor who invested $10,000 in Investment C at the beginning of year 1 would have how much in the investment at the end of year 6?  _____________</w:t>
      </w:r>
    </w:p>
    <w:p w14:paraId="6C4CC3F4" w14:textId="77777777" w:rsidR="00BF1BFE" w:rsidRDefault="00BF1BFE" w:rsidP="00BF1BFE">
      <w:pPr>
        <w:pStyle w:val="ListParagraph"/>
        <w:rPr>
          <w:sz w:val="24"/>
        </w:rPr>
      </w:pPr>
    </w:p>
    <w:p w14:paraId="5806502A" w14:textId="77777777" w:rsidR="00BF1BFE" w:rsidRDefault="00BF1BFE" w:rsidP="00BF1BFE">
      <w:pPr>
        <w:pStyle w:val="NoSpacing"/>
        <w:numPr>
          <w:ilvl w:val="0"/>
          <w:numId w:val="2"/>
        </w:numPr>
        <w:rPr>
          <w:sz w:val="24"/>
        </w:rPr>
      </w:pPr>
      <w:r>
        <w:rPr>
          <w:sz w:val="24"/>
        </w:rPr>
        <w:t>Taking only the beginning and ending balances of the investment into account in order to smooth the returns and to avoid the problem of multiple rates of return that can occur when returns are both positive and negative, what is the compound annual growth rate of Investment C over the 6-year period?  _____________</w:t>
      </w:r>
    </w:p>
    <w:p w14:paraId="053E4416" w14:textId="77777777" w:rsidR="00BF1BFE" w:rsidRDefault="00BF1BFE" w:rsidP="00BF1BFE">
      <w:pPr>
        <w:pStyle w:val="ListParagraph"/>
        <w:rPr>
          <w:sz w:val="24"/>
        </w:rPr>
      </w:pPr>
    </w:p>
    <w:p w14:paraId="40C6B7E4" w14:textId="77777777" w:rsidR="00BF1BFE" w:rsidRDefault="00BF1BFE" w:rsidP="00BF1BFE">
      <w:pPr>
        <w:pStyle w:val="NoSpacing"/>
        <w:numPr>
          <w:ilvl w:val="0"/>
          <w:numId w:val="2"/>
        </w:numPr>
        <w:rPr>
          <w:sz w:val="24"/>
        </w:rPr>
      </w:pPr>
      <w:r>
        <w:rPr>
          <w:sz w:val="24"/>
        </w:rPr>
        <w:t>What is the relevant annual rate of return per unit of risk (expressed as one number) for Investment C over the 6-year period?  ____________</w:t>
      </w:r>
    </w:p>
    <w:p w14:paraId="22896CA3" w14:textId="77777777" w:rsidR="00BF1BFE" w:rsidRDefault="00BF1BFE" w:rsidP="00BF1BFE">
      <w:pPr>
        <w:pStyle w:val="ListParagraph"/>
        <w:rPr>
          <w:sz w:val="24"/>
        </w:rPr>
      </w:pPr>
    </w:p>
    <w:p w14:paraId="0D1975A5" w14:textId="1B4A3B98" w:rsidR="00BF1BFE" w:rsidRDefault="00BF1BFE" w:rsidP="00BF1BFE">
      <w:pPr>
        <w:rPr>
          <w:sz w:val="24"/>
        </w:rPr>
      </w:pPr>
    </w:p>
    <w:p w14:paraId="4AB3ABA9" w14:textId="77777777" w:rsidR="003A5789" w:rsidRDefault="003A5789" w:rsidP="00BF1BFE">
      <w:pPr>
        <w:pStyle w:val="NormalWeb"/>
        <w:rPr>
          <w:b/>
          <w:bCs/>
          <w:color w:val="FF0000"/>
          <w:sz w:val="28"/>
          <w:szCs w:val="28"/>
        </w:rPr>
      </w:pPr>
      <w:r>
        <w:rPr>
          <w:b/>
          <w:bCs/>
          <w:color w:val="FF0000"/>
          <w:sz w:val="28"/>
          <w:szCs w:val="28"/>
        </w:rPr>
        <w:t>(I did #8)</w:t>
      </w:r>
    </w:p>
    <w:p w14:paraId="7E73753F" w14:textId="4323AD14" w:rsidR="00BF1BFE" w:rsidRPr="00BF1BFE" w:rsidRDefault="00BF1BFE" w:rsidP="00BF1BFE">
      <w:pPr>
        <w:pStyle w:val="NormalWeb"/>
      </w:pPr>
      <w:r w:rsidRPr="00BF1BFE">
        <w:rPr>
          <w:b/>
          <w:bCs/>
          <w:color w:val="FF0000"/>
          <w:sz w:val="28"/>
          <w:szCs w:val="28"/>
        </w:rPr>
        <w:t>#</w:t>
      </w:r>
      <w:r w:rsidR="003A5789">
        <w:rPr>
          <w:b/>
          <w:bCs/>
          <w:color w:val="FF0000"/>
          <w:sz w:val="28"/>
          <w:szCs w:val="28"/>
        </w:rPr>
        <w:t>9</w:t>
      </w:r>
      <w:r w:rsidRPr="00BF1BFE">
        <w:rPr>
          <w:b/>
          <w:bCs/>
          <w:color w:val="FF0000"/>
          <w:sz w:val="28"/>
          <w:szCs w:val="28"/>
        </w:rPr>
        <w:t>)</w:t>
      </w:r>
      <w:r>
        <w:rPr>
          <w:b/>
          <w:bCs/>
          <w:color w:val="FF0000"/>
          <w:sz w:val="28"/>
          <w:szCs w:val="28"/>
        </w:rPr>
        <w:t xml:space="preserve"> </w:t>
      </w:r>
      <w:r w:rsidRPr="00BF1BFE">
        <w:rPr>
          <w:b/>
          <w:bCs/>
          <w:color w:val="800000"/>
        </w:rPr>
        <w:t xml:space="preserve">Create an Excel spreadsheet to organize your answers to the following </w:t>
      </w:r>
      <w:proofErr w:type="gramStart"/>
      <w:r w:rsidRPr="00BF1BFE">
        <w:rPr>
          <w:b/>
          <w:bCs/>
          <w:color w:val="800000"/>
        </w:rPr>
        <w:t>problem, and</w:t>
      </w:r>
      <w:proofErr w:type="gramEnd"/>
      <w:r w:rsidRPr="00BF1BFE">
        <w:rPr>
          <w:b/>
          <w:bCs/>
          <w:color w:val="800000"/>
        </w:rPr>
        <w:t xml:space="preserve"> submit your Excel file as an attachment by clicking on the appropriate button on this page. </w:t>
      </w:r>
    </w:p>
    <w:p w14:paraId="2E65F251"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180DCDCB"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lastRenderedPageBreak/>
        <w:t>Finknautle, Inc. currently has the following sources of financing for its balance sheet. After analyzing each source of financing, answer the question associated with each. (Please carry all answers out to two decimal places.)   </w:t>
      </w:r>
    </w:p>
    <w:p w14:paraId="649C9958"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66B3B270"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t>1. An issue of $1,000 face value, 6% coupon bonds that mature in 22 years.</w:t>
      </w:r>
    </w:p>
    <w:p w14:paraId="16D15AFE"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t>What is the value of one such bond if investors require a rate of return of 6%? ___________</w:t>
      </w:r>
    </w:p>
    <w:p w14:paraId="789C6FC0"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247822C5"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t>2. An issue of $1,000 face value, 3% coupon bonds that mature in 25 years. </w:t>
      </w:r>
    </w:p>
    <w:p w14:paraId="2FDAA986"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t>Calculate the price of these bonds 15 years from now if market rates at that time are at 6%. ____________</w:t>
      </w:r>
    </w:p>
    <w:p w14:paraId="72A637DE"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6DBA36B5"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t>3. An issue of $1,000 face value, zero coupon bonds which mature in 25 years. </w:t>
      </w:r>
    </w:p>
    <w:p w14:paraId="1BD1AFB9"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t>What is the value of one such bond if investors require a rate of return of 4.5%? ____________</w:t>
      </w:r>
    </w:p>
    <w:p w14:paraId="564F0A52"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314BDBE2"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t>4. An issue of $1,000 face value, 7% coupon bonds which mature in 19 years. </w:t>
      </w:r>
    </w:p>
    <w:p w14:paraId="463F3CC0"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t>Calculate the bond's yield-to-maturity if its current market price is $1,260. ___________</w:t>
      </w:r>
    </w:p>
    <w:p w14:paraId="030A6ED1"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4249EBF7"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t>5. An issue of 6% preferred stock with a par value of $50. </w:t>
      </w:r>
    </w:p>
    <w:p w14:paraId="28EE4ABC"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t>Calculate the price of one share of such stock when investors require a rate of return of 8%. ___________</w:t>
      </w:r>
    </w:p>
    <w:p w14:paraId="58B5DD45"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53F68B23"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t>6. An issue of $5 preferred stock with a par value of $30.  </w:t>
      </w:r>
    </w:p>
    <w:p w14:paraId="3444AD36"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t>Calculate the required rate of return on such stock if its market price is $57. __________</w:t>
      </w:r>
    </w:p>
    <w:p w14:paraId="49B5AEE2"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5A02EBC4"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t>7. An issue of common stock that paid a dividend yesterday of $2.40. </w:t>
      </w:r>
    </w:p>
    <w:p w14:paraId="3D1BABF9"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lastRenderedPageBreak/>
        <w:t>Calculate the value of one share of this stock to an investor who requires a 10% rate of return and who forecasts that the company's dividends will grow at a constant annual rate of 4%. ___________</w:t>
      </w:r>
    </w:p>
    <w:p w14:paraId="69A14D44"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6C1E136D"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t xml:space="preserve">8. An issue of common stock that paid a dividend yesterday of </w:t>
      </w:r>
      <w:proofErr w:type="gramStart"/>
      <w:r w:rsidRPr="00BF1BFE">
        <w:rPr>
          <w:rFonts w:ascii="Times New Roman" w:eastAsia="Times New Roman" w:hAnsi="Times New Roman" w:cs="Times New Roman"/>
          <w:color w:val="000000"/>
          <w:sz w:val="24"/>
          <w:szCs w:val="24"/>
        </w:rPr>
        <w:t>$3.70, and</w:t>
      </w:r>
      <w:proofErr w:type="gramEnd"/>
      <w:r w:rsidRPr="00BF1BFE">
        <w:rPr>
          <w:rFonts w:ascii="Times New Roman" w:eastAsia="Times New Roman" w:hAnsi="Times New Roman" w:cs="Times New Roman"/>
          <w:color w:val="000000"/>
          <w:sz w:val="24"/>
          <w:szCs w:val="24"/>
        </w:rPr>
        <w:t xml:space="preserve"> is currently priced at $50 per share. </w:t>
      </w:r>
    </w:p>
    <w:p w14:paraId="58DC21C0"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t>Calculate this stock's current dividend yield for the coming year if investors anticipate the company's dividends to grow for the foreseeable future at a rate of 5%. _____________</w:t>
      </w:r>
    </w:p>
    <w:p w14:paraId="1007A4FC"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1051100C"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t>9. </w:t>
      </w:r>
      <w:r w:rsidRPr="00BF1BFE">
        <w:rPr>
          <w:rFonts w:ascii="Times New Roman" w:eastAsia="Times New Roman" w:hAnsi="Times New Roman" w:cs="Times New Roman"/>
          <w:sz w:val="24"/>
          <w:szCs w:val="24"/>
        </w:rPr>
        <w:t xml:space="preserve">An issue of common stock that paid a dividend yesterday of </w:t>
      </w:r>
      <w:proofErr w:type="gramStart"/>
      <w:r w:rsidRPr="00BF1BFE">
        <w:rPr>
          <w:rFonts w:ascii="Times New Roman" w:eastAsia="Times New Roman" w:hAnsi="Times New Roman" w:cs="Times New Roman"/>
          <w:sz w:val="24"/>
          <w:szCs w:val="24"/>
        </w:rPr>
        <w:t>$2.15, and</w:t>
      </w:r>
      <w:proofErr w:type="gramEnd"/>
      <w:r w:rsidRPr="00BF1BFE">
        <w:rPr>
          <w:rFonts w:ascii="Times New Roman" w:eastAsia="Times New Roman" w:hAnsi="Times New Roman" w:cs="Times New Roman"/>
          <w:sz w:val="24"/>
          <w:szCs w:val="24"/>
        </w:rPr>
        <w:t xml:space="preserve"> is currently priced at $70 per share. </w:t>
      </w:r>
    </w:p>
    <w:p w14:paraId="10E14E31"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Calculate this stock's capital gains yield if investors anticipate the company's dividends to grow for the foreseeable future at a rate of 4%. _____________</w:t>
      </w:r>
    </w:p>
    <w:p w14:paraId="2E815943"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334A204E"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xml:space="preserve">10. An issue of common stock that paid a dividend yesterday of </w:t>
      </w:r>
      <w:proofErr w:type="gramStart"/>
      <w:r w:rsidRPr="00BF1BFE">
        <w:rPr>
          <w:rFonts w:ascii="Times New Roman" w:eastAsia="Times New Roman" w:hAnsi="Times New Roman" w:cs="Times New Roman"/>
          <w:sz w:val="24"/>
          <w:szCs w:val="24"/>
        </w:rPr>
        <w:t>$4.71, and</w:t>
      </w:r>
      <w:proofErr w:type="gramEnd"/>
      <w:r w:rsidRPr="00BF1BFE">
        <w:rPr>
          <w:rFonts w:ascii="Times New Roman" w:eastAsia="Times New Roman" w:hAnsi="Times New Roman" w:cs="Times New Roman"/>
          <w:sz w:val="24"/>
          <w:szCs w:val="24"/>
        </w:rPr>
        <w:t xml:space="preserve"> is currently priced at $62 per share. </w:t>
      </w:r>
    </w:p>
    <w:p w14:paraId="3DC61652"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Calculate this stock's total rate of return if investors anticipate the company's dividend to grow for the foreseeable future at a rate of 5%. _____________</w:t>
      </w:r>
    </w:p>
    <w:p w14:paraId="09DCE727" w14:textId="553E462E" w:rsidR="00BF1BFE" w:rsidRDefault="00BF1BFE" w:rsidP="00BF1BFE">
      <w:pPr>
        <w:rPr>
          <w:b/>
          <w:bCs/>
          <w:color w:val="FF0000"/>
          <w:sz w:val="28"/>
          <w:szCs w:val="28"/>
        </w:rPr>
      </w:pPr>
    </w:p>
    <w:p w14:paraId="530291FA" w14:textId="77777777" w:rsidR="00BF1BFE" w:rsidRPr="00BF1BFE" w:rsidRDefault="00BF1BFE" w:rsidP="00BF1BFE">
      <w:pPr>
        <w:pStyle w:val="NormalWeb"/>
      </w:pPr>
      <w:r>
        <w:rPr>
          <w:b/>
          <w:bCs/>
          <w:color w:val="FF0000"/>
          <w:sz w:val="28"/>
          <w:szCs w:val="28"/>
        </w:rPr>
        <w:t xml:space="preserve">#10) </w:t>
      </w:r>
      <w:r w:rsidRPr="00BF1BFE">
        <w:rPr>
          <w:b/>
          <w:bCs/>
          <w:color w:val="800000"/>
        </w:rPr>
        <w:t xml:space="preserve">Create an Excel spreadsheet to organize your answers to the following </w:t>
      </w:r>
      <w:proofErr w:type="gramStart"/>
      <w:r w:rsidRPr="00BF1BFE">
        <w:rPr>
          <w:b/>
          <w:bCs/>
          <w:color w:val="800000"/>
        </w:rPr>
        <w:t>problem, and</w:t>
      </w:r>
      <w:proofErr w:type="gramEnd"/>
      <w:r w:rsidRPr="00BF1BFE">
        <w:rPr>
          <w:b/>
          <w:bCs/>
          <w:color w:val="800000"/>
        </w:rPr>
        <w:t xml:space="preserve"> submit your Excel file as an attachment by clicking on the appropriate button on this page. </w:t>
      </w:r>
    </w:p>
    <w:p w14:paraId="24A7071A"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8"/>
          <w:szCs w:val="28"/>
        </w:rPr>
        <w:t>A firm that is in the 35% tax bracket forecasts that it can retain $4 million of new earnings plans to raise new capital in the following proportions: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480"/>
      </w:tblGrid>
      <w:tr w:rsidR="00BF1BFE" w:rsidRPr="00BF1BFE" w14:paraId="3AF699CA" w14:textId="77777777" w:rsidTr="00BF1BF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C83DC6" w14:textId="77777777" w:rsidR="00BF1BFE" w:rsidRPr="00BF1BFE" w:rsidRDefault="00BF1BFE" w:rsidP="00BF1BFE">
            <w:pPr>
              <w:spacing w:after="0"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8"/>
                <w:szCs w:val="28"/>
                <w:u w:val="single"/>
              </w:rPr>
              <w:t>60% from 30-year bonds</w:t>
            </w:r>
            <w:r w:rsidRPr="00BF1BFE">
              <w:rPr>
                <w:rFonts w:ascii="Times New Roman" w:eastAsia="Times New Roman" w:hAnsi="Times New Roman" w:cs="Times New Roman"/>
                <w:sz w:val="28"/>
                <w:szCs w:val="28"/>
              </w:rPr>
              <w:t xml:space="preserve"> with a flotation cost of 4% of face value. Their current bonds are selling at a price of 91 (91% of face value), have 4 years remaining, have an annual coupon of 7%, and their investment bank thinks that new bonds will have a 40 basis point (0.40%) higher yield-to-maturity than their current 4-year bonds due to their longer term. Any new bonds will be sold at par. </w:t>
            </w:r>
          </w:p>
        </w:tc>
      </w:tr>
      <w:tr w:rsidR="00BF1BFE" w:rsidRPr="00BF1BFE" w14:paraId="6182652A" w14:textId="77777777" w:rsidTr="00BF1BF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176B174" w14:textId="77777777" w:rsidR="00BF1BFE" w:rsidRPr="00BF1BFE" w:rsidRDefault="00BF1BFE" w:rsidP="00BF1BFE">
            <w:pPr>
              <w:spacing w:after="0"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8"/>
                <w:szCs w:val="28"/>
                <w:u w:val="single"/>
              </w:rPr>
              <w:t>10% from preferred stock</w:t>
            </w:r>
            <w:r w:rsidRPr="00BF1BFE">
              <w:rPr>
                <w:rFonts w:ascii="Times New Roman" w:eastAsia="Times New Roman" w:hAnsi="Times New Roman" w:cs="Times New Roman"/>
                <w:sz w:val="28"/>
                <w:szCs w:val="28"/>
              </w:rPr>
              <w:t xml:space="preserve"> with a flotation cost of 5% of face value. The firm currently has an outstanding issue of $30 face value fixed-rate preferred stock with </w:t>
            </w:r>
            <w:r w:rsidRPr="00BF1BFE">
              <w:rPr>
                <w:rFonts w:ascii="Times New Roman" w:eastAsia="Times New Roman" w:hAnsi="Times New Roman" w:cs="Times New Roman"/>
                <w:sz w:val="28"/>
                <w:szCs w:val="28"/>
              </w:rPr>
              <w:lastRenderedPageBreak/>
              <w:t>an annual dividend of $2 per share, and the stock is currently selling at $27 per share. Any newly issued preferred stock will continue with the $30 par-</w:t>
            </w:r>
            <w:proofErr w:type="gramStart"/>
            <w:r w:rsidRPr="00BF1BFE">
              <w:rPr>
                <w:rFonts w:ascii="Times New Roman" w:eastAsia="Times New Roman" w:hAnsi="Times New Roman" w:cs="Times New Roman"/>
                <w:sz w:val="28"/>
                <w:szCs w:val="28"/>
              </w:rPr>
              <w:t>value, and</w:t>
            </w:r>
            <w:proofErr w:type="gramEnd"/>
            <w:r w:rsidRPr="00BF1BFE">
              <w:rPr>
                <w:rFonts w:ascii="Times New Roman" w:eastAsia="Times New Roman" w:hAnsi="Times New Roman" w:cs="Times New Roman"/>
                <w:sz w:val="28"/>
                <w:szCs w:val="28"/>
              </w:rPr>
              <w:t xml:space="preserve"> will continue with the $2 dividend. </w:t>
            </w:r>
          </w:p>
        </w:tc>
      </w:tr>
      <w:tr w:rsidR="00BF1BFE" w:rsidRPr="00BF1BFE" w14:paraId="773EB135" w14:textId="77777777" w:rsidTr="00BF1BF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26FD4AC" w14:textId="77777777" w:rsidR="00BF1BFE" w:rsidRPr="00BF1BFE" w:rsidRDefault="00BF1BFE" w:rsidP="00BF1BFE">
            <w:pPr>
              <w:spacing w:after="0"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8"/>
                <w:szCs w:val="28"/>
                <w:u w:val="single"/>
              </w:rPr>
              <w:lastRenderedPageBreak/>
              <w:t>30% from equity</w:t>
            </w:r>
            <w:r w:rsidRPr="00BF1BFE">
              <w:rPr>
                <w:rFonts w:ascii="Times New Roman" w:eastAsia="Times New Roman" w:hAnsi="Times New Roman" w:cs="Times New Roman"/>
                <w:sz w:val="28"/>
                <w:szCs w:val="28"/>
              </w:rPr>
              <w:t xml:space="preserve">. Their common dividend payout ratio is 60%, they paid a dividend of $1.59 per share yesterday, the dividend is expected to grow to $4.22 in 20 </w:t>
            </w:r>
            <w:proofErr w:type="gramStart"/>
            <w:r w:rsidRPr="00BF1BFE">
              <w:rPr>
                <w:rFonts w:ascii="Times New Roman" w:eastAsia="Times New Roman" w:hAnsi="Times New Roman" w:cs="Times New Roman"/>
                <w:sz w:val="28"/>
                <w:szCs w:val="28"/>
              </w:rPr>
              <w:t>years, and</w:t>
            </w:r>
            <w:proofErr w:type="gramEnd"/>
            <w:r w:rsidRPr="00BF1BFE">
              <w:rPr>
                <w:rFonts w:ascii="Times New Roman" w:eastAsia="Times New Roman" w:hAnsi="Times New Roman" w:cs="Times New Roman"/>
                <w:sz w:val="28"/>
                <w:szCs w:val="28"/>
              </w:rPr>
              <w:t xml:space="preserve"> is expected to continue this growth rate into the foreseeable future. The common stock has a current market price of $19, and their investment banker suggests a flotation cost of 7% of market value on new common equity.</w:t>
            </w:r>
          </w:p>
        </w:tc>
      </w:tr>
    </w:tbl>
    <w:p w14:paraId="3B213F95"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br/>
      </w:r>
      <w:r w:rsidRPr="00BF1BFE">
        <w:rPr>
          <w:rFonts w:ascii="Times New Roman" w:eastAsia="Times New Roman" w:hAnsi="Times New Roman" w:cs="Times New Roman"/>
          <w:b/>
          <w:bCs/>
          <w:color w:val="000000"/>
          <w:sz w:val="24"/>
          <w:szCs w:val="24"/>
        </w:rPr>
        <w:t>Part 1:</w:t>
      </w:r>
      <w:r w:rsidRPr="00BF1BFE">
        <w:rPr>
          <w:rFonts w:ascii="Times New Roman" w:eastAsia="Times New Roman" w:hAnsi="Times New Roman" w:cs="Times New Roman"/>
          <w:color w:val="000000"/>
          <w:sz w:val="24"/>
          <w:szCs w:val="24"/>
        </w:rPr>
        <w:t xml:space="preserve"> Calculate the after-tax cost of the new bond financing.  ___________</w:t>
      </w:r>
    </w:p>
    <w:p w14:paraId="0590FE64"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267BEBD7"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b/>
          <w:bCs/>
          <w:color w:val="000000"/>
          <w:sz w:val="24"/>
          <w:szCs w:val="24"/>
        </w:rPr>
        <w:t>Part 2: </w:t>
      </w:r>
      <w:r w:rsidRPr="00BF1BFE">
        <w:rPr>
          <w:rFonts w:ascii="Times New Roman" w:eastAsia="Times New Roman" w:hAnsi="Times New Roman" w:cs="Times New Roman"/>
          <w:color w:val="000000"/>
          <w:sz w:val="24"/>
          <w:szCs w:val="24"/>
        </w:rPr>
        <w:t xml:space="preserve"> Calculate the after-tax cost of the new preferred stock financing. ______</w:t>
      </w:r>
    </w:p>
    <w:p w14:paraId="7B1362B4"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31BE9E29"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b/>
          <w:bCs/>
          <w:color w:val="000000"/>
          <w:sz w:val="24"/>
          <w:szCs w:val="24"/>
        </w:rPr>
        <w:t>Part 3:</w:t>
      </w:r>
      <w:r w:rsidRPr="00BF1BFE">
        <w:rPr>
          <w:rFonts w:ascii="Times New Roman" w:eastAsia="Times New Roman" w:hAnsi="Times New Roman" w:cs="Times New Roman"/>
          <w:color w:val="000000"/>
          <w:sz w:val="24"/>
          <w:szCs w:val="24"/>
        </w:rPr>
        <w:t xml:space="preserve"> Calculate the after-tax cost of retained earnings financing. _______</w:t>
      </w:r>
    </w:p>
    <w:p w14:paraId="78C64DA7"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6A9DF9CC"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b/>
          <w:bCs/>
          <w:color w:val="000000"/>
          <w:sz w:val="24"/>
          <w:szCs w:val="24"/>
        </w:rPr>
        <w:t>Part 4: </w:t>
      </w:r>
      <w:r w:rsidRPr="00BF1BFE">
        <w:rPr>
          <w:rFonts w:ascii="Times New Roman" w:eastAsia="Times New Roman" w:hAnsi="Times New Roman" w:cs="Times New Roman"/>
          <w:color w:val="000000"/>
          <w:sz w:val="24"/>
          <w:szCs w:val="24"/>
        </w:rPr>
        <w:t xml:space="preserve"> Calculate the after-tax cost of the new common equity financing. ______</w:t>
      </w:r>
    </w:p>
    <w:p w14:paraId="49850A4F"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0FE95491"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b/>
          <w:bCs/>
          <w:color w:val="000000"/>
          <w:sz w:val="24"/>
          <w:szCs w:val="24"/>
        </w:rPr>
        <w:t>Part 5: </w:t>
      </w:r>
      <w:r w:rsidRPr="00BF1BFE">
        <w:rPr>
          <w:rFonts w:ascii="Times New Roman" w:eastAsia="Times New Roman" w:hAnsi="Times New Roman" w:cs="Times New Roman"/>
          <w:color w:val="000000"/>
          <w:sz w:val="24"/>
          <w:szCs w:val="24"/>
        </w:rPr>
        <w:t xml:space="preserve"> Calculate the company's WACC using retained earnings as the source of equity. __________</w:t>
      </w:r>
    </w:p>
    <w:p w14:paraId="055DE651"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7E596845"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b/>
          <w:bCs/>
          <w:color w:val="000000"/>
          <w:sz w:val="24"/>
          <w:szCs w:val="24"/>
        </w:rPr>
        <w:t>Part 6: </w:t>
      </w:r>
      <w:r w:rsidRPr="00BF1BFE">
        <w:rPr>
          <w:rFonts w:ascii="Times New Roman" w:eastAsia="Times New Roman" w:hAnsi="Times New Roman" w:cs="Times New Roman"/>
          <w:color w:val="000000"/>
          <w:sz w:val="24"/>
          <w:szCs w:val="24"/>
        </w:rPr>
        <w:t xml:space="preserve"> Calculate the break point in the cost of capital schedule due to running out of retained earnings. __________</w:t>
      </w:r>
    </w:p>
    <w:p w14:paraId="47021DC5"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373CEE67"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b/>
          <w:bCs/>
          <w:color w:val="000000"/>
          <w:sz w:val="24"/>
          <w:szCs w:val="24"/>
        </w:rPr>
        <w:t>Part 7: </w:t>
      </w:r>
      <w:r w:rsidRPr="00BF1BFE">
        <w:rPr>
          <w:rFonts w:ascii="Times New Roman" w:eastAsia="Times New Roman" w:hAnsi="Times New Roman" w:cs="Times New Roman"/>
          <w:color w:val="000000"/>
          <w:sz w:val="24"/>
          <w:szCs w:val="24"/>
        </w:rPr>
        <w:t xml:space="preserve"> Calculate the company's WACC after it substitutes the new common stock issue for retained earnings after it runs out of retained earnings. _________</w:t>
      </w:r>
    </w:p>
    <w:p w14:paraId="3792A51C"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0FD4E5C9"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b/>
          <w:bCs/>
          <w:sz w:val="24"/>
          <w:szCs w:val="24"/>
        </w:rPr>
        <w:t>Part  8:</w:t>
      </w:r>
      <w:r w:rsidRPr="00BF1BFE">
        <w:rPr>
          <w:rFonts w:ascii="Times New Roman" w:eastAsia="Times New Roman" w:hAnsi="Times New Roman" w:cs="Times New Roman"/>
          <w:sz w:val="24"/>
          <w:szCs w:val="24"/>
        </w:rPr>
        <w:t>  If the bonds had an after tax cost of 5.2% rather than the number you calculated in part #1 above, what would be the WACC using retained earnings as the source of equity?</w:t>
      </w:r>
    </w:p>
    <w:p w14:paraId="758015DA"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lastRenderedPageBreak/>
        <w:t> </w:t>
      </w:r>
    </w:p>
    <w:p w14:paraId="4DD33120"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b/>
          <w:bCs/>
          <w:sz w:val="24"/>
          <w:szCs w:val="24"/>
        </w:rPr>
        <w:t>Part 9: </w:t>
      </w:r>
      <w:r w:rsidRPr="00BF1BFE">
        <w:rPr>
          <w:rFonts w:ascii="Times New Roman" w:eastAsia="Times New Roman" w:hAnsi="Times New Roman" w:cs="Times New Roman"/>
          <w:sz w:val="24"/>
          <w:szCs w:val="24"/>
        </w:rPr>
        <w:t xml:space="preserve"> If you have done the calculations above correctly, the after-tax cost of debt for this company is lower than the cost of equity when using retained earnings as the equity source. Explain why raising capital by borrowing is less costly than using your own funds on which you do not have to pay any interest at all. </w:t>
      </w:r>
    </w:p>
    <w:p w14:paraId="3A1065E0"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222126A2"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b/>
          <w:bCs/>
          <w:sz w:val="24"/>
          <w:szCs w:val="24"/>
        </w:rPr>
        <w:t>Part 10: </w:t>
      </w:r>
      <w:r w:rsidRPr="00BF1BFE">
        <w:rPr>
          <w:rFonts w:ascii="Times New Roman" w:eastAsia="Times New Roman" w:hAnsi="Times New Roman" w:cs="Times New Roman"/>
          <w:sz w:val="24"/>
          <w:szCs w:val="24"/>
        </w:rPr>
        <w:t xml:space="preserve"> Briefly explain the conceptual difference between the after-tax cost of retained earnings and the after-tax cost of new common stock. </w:t>
      </w:r>
    </w:p>
    <w:p w14:paraId="511730BF" w14:textId="13ECCDDD" w:rsidR="00BF1BFE" w:rsidRDefault="00BF1BFE" w:rsidP="00BF1BFE">
      <w:pPr>
        <w:rPr>
          <w:b/>
          <w:bCs/>
          <w:color w:val="FF0000"/>
          <w:sz w:val="28"/>
          <w:szCs w:val="28"/>
        </w:rPr>
      </w:pPr>
    </w:p>
    <w:p w14:paraId="7EA24CDB" w14:textId="336B68E4" w:rsidR="00BF1BFE" w:rsidRDefault="00BF1BFE" w:rsidP="00BF1BFE">
      <w:pPr>
        <w:rPr>
          <w:b/>
          <w:bCs/>
          <w:color w:val="FF0000"/>
          <w:sz w:val="28"/>
          <w:szCs w:val="28"/>
        </w:rPr>
      </w:pPr>
    </w:p>
    <w:p w14:paraId="44B8DCBA" w14:textId="77777777" w:rsidR="00BF1BFE" w:rsidRPr="00BF1BFE" w:rsidRDefault="00BF1BFE" w:rsidP="00BF1BFE">
      <w:pPr>
        <w:pStyle w:val="NormalWeb"/>
      </w:pPr>
      <w:r>
        <w:rPr>
          <w:b/>
          <w:bCs/>
          <w:color w:val="FF0000"/>
          <w:sz w:val="28"/>
          <w:szCs w:val="28"/>
        </w:rPr>
        <w:t xml:space="preserve">#11) </w:t>
      </w:r>
      <w:r w:rsidRPr="00BF1BFE">
        <w:rPr>
          <w:b/>
          <w:bCs/>
          <w:color w:val="800000"/>
        </w:rPr>
        <w:t xml:space="preserve">Create an Excel spreadsheet to organize your answers to the following </w:t>
      </w:r>
      <w:proofErr w:type="gramStart"/>
      <w:r w:rsidRPr="00BF1BFE">
        <w:rPr>
          <w:b/>
          <w:bCs/>
          <w:color w:val="800000"/>
        </w:rPr>
        <w:t>problem, and</w:t>
      </w:r>
      <w:proofErr w:type="gramEnd"/>
      <w:r w:rsidRPr="00BF1BFE">
        <w:rPr>
          <w:b/>
          <w:bCs/>
          <w:color w:val="800000"/>
        </w:rPr>
        <w:t xml:space="preserve"> submit your Excel file as an attachment by clicking on the appropriate button on this page. </w:t>
      </w:r>
    </w:p>
    <w:p w14:paraId="02F8A809"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18531A4B"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t xml:space="preserve">A company is evaluating the purchase of a machine to improve product quality and output levels. The new machine would cost $1.6 million and would be depreciated for tax purposes using the straight-line method over an estimated six-year life to its expected salvage value of $100,000. The new machine would require an addition of $70,000 to working capital at the beginning of the project, which will of course be returned to the firm at the end of the project. In each year of the machine's life, the machine would increase the company's pre-tax cash receipts by $400,000 from their current level. During each of the six years, cash operating costs would increase by $15,000 from their current level.  In addition, at the end of the 4th year, a major repair of the machine costing $40,000 (pre-tax) would be required. The company has </w:t>
      </w:r>
      <w:proofErr w:type="gramStart"/>
      <w:r w:rsidRPr="00BF1BFE">
        <w:rPr>
          <w:rFonts w:ascii="Times New Roman" w:eastAsia="Times New Roman" w:hAnsi="Times New Roman" w:cs="Times New Roman"/>
          <w:color w:val="000000"/>
          <w:sz w:val="24"/>
          <w:szCs w:val="24"/>
        </w:rPr>
        <w:t>a</w:t>
      </w:r>
      <w:proofErr w:type="gramEnd"/>
      <w:r w:rsidRPr="00BF1BFE">
        <w:rPr>
          <w:rFonts w:ascii="Times New Roman" w:eastAsia="Times New Roman" w:hAnsi="Times New Roman" w:cs="Times New Roman"/>
          <w:color w:val="000000"/>
          <w:sz w:val="24"/>
          <w:szCs w:val="24"/>
        </w:rPr>
        <w:t xml:space="preserve"> 8% overall cost of capital and is in the 35% marginal tax bracket.</w:t>
      </w:r>
    </w:p>
    <w:p w14:paraId="47246B7E"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5B3C8CC0"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t>Part 1: Prepare a Cash Flow Spreadsheet that identifies the incremental cash flows for each year of the machine's life. </w:t>
      </w:r>
    </w:p>
    <w:p w14:paraId="3CF082A2"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71D0555E"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t>Part 2: Calculate the investment's net present value (NPV).</w:t>
      </w:r>
    </w:p>
    <w:p w14:paraId="6067F327"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0EE810B0"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t>Part 3: Calculate the investment's internal rate of return (IRR).</w:t>
      </w:r>
    </w:p>
    <w:p w14:paraId="77D4EA87"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3E363EE5"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color w:val="000000"/>
          <w:sz w:val="24"/>
          <w:szCs w:val="24"/>
        </w:rPr>
        <w:lastRenderedPageBreak/>
        <w:t>Part 4: Should the company purchase the machine? Why or why not?</w:t>
      </w:r>
    </w:p>
    <w:p w14:paraId="3AA3CC12" w14:textId="20B31FCE" w:rsidR="00BF1BFE" w:rsidRDefault="00BF1BFE" w:rsidP="00BF1BFE">
      <w:pPr>
        <w:rPr>
          <w:b/>
          <w:bCs/>
          <w:color w:val="FF0000"/>
          <w:sz w:val="28"/>
          <w:szCs w:val="28"/>
        </w:rPr>
      </w:pPr>
    </w:p>
    <w:p w14:paraId="54ADC89C" w14:textId="570A5DED" w:rsidR="00BF1BFE" w:rsidRPr="00BF1BFE" w:rsidRDefault="00BF1BFE" w:rsidP="00BF1BFE">
      <w:pPr>
        <w:pStyle w:val="NormalWeb"/>
      </w:pPr>
      <w:r>
        <w:rPr>
          <w:b/>
          <w:bCs/>
          <w:color w:val="FF0000"/>
          <w:sz w:val="28"/>
          <w:szCs w:val="28"/>
        </w:rPr>
        <w:t xml:space="preserve">#12) </w:t>
      </w:r>
      <w:r w:rsidRPr="00BF1BFE">
        <w:rPr>
          <w:b/>
          <w:bCs/>
          <w:color w:val="800000"/>
        </w:rPr>
        <w:t xml:space="preserve">Create an Excel spreadsheet to organize your answers to the following </w:t>
      </w:r>
      <w:proofErr w:type="gramStart"/>
      <w:r w:rsidRPr="00BF1BFE">
        <w:rPr>
          <w:b/>
          <w:bCs/>
          <w:color w:val="800000"/>
        </w:rPr>
        <w:t>problem, and</w:t>
      </w:r>
      <w:proofErr w:type="gramEnd"/>
      <w:r w:rsidRPr="00BF1BFE">
        <w:rPr>
          <w:b/>
          <w:bCs/>
          <w:color w:val="800000"/>
        </w:rPr>
        <w:t xml:space="preserve"> submit your Excel file as an attachment by clicking on the appropriate button on this page. </w:t>
      </w:r>
    </w:p>
    <w:p w14:paraId="29F5EF66"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 </w:t>
      </w:r>
    </w:p>
    <w:p w14:paraId="5AEDF704"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sz w:val="24"/>
          <w:szCs w:val="24"/>
        </w:rPr>
        <w:t>A company with annual sales of $22,000,000 is considering changing its payment terms from net 40 to net 30 to encourage customers to pay more promptly. The company forecasts that customers would respond by paying on day 32 rather than day 44 as at present (assume a 360 day year) but would decrease their purchases by $400,000 per year. The company also forecasts that its idle cash balance would decrease by $80,000 and administrative costs would be reduced by $30,000 per year. The company's variable costs average 62% of sales, it is in the 35% marginal tax bracket, and it has an 8% cost of capital. </w:t>
      </w:r>
    </w:p>
    <w:p w14:paraId="762A41EC"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b/>
          <w:bCs/>
          <w:sz w:val="24"/>
          <w:szCs w:val="24"/>
        </w:rPr>
        <w:t>Part A</w:t>
      </w:r>
      <w:r w:rsidRPr="00BF1BFE">
        <w:rPr>
          <w:rFonts w:ascii="Times New Roman" w:eastAsia="Times New Roman" w:hAnsi="Times New Roman" w:cs="Times New Roman"/>
          <w:sz w:val="24"/>
          <w:szCs w:val="24"/>
        </w:rPr>
        <w:t xml:space="preserve">: Calculate the incremental cash flows from accepting this </w:t>
      </w:r>
      <w:proofErr w:type="gramStart"/>
      <w:r w:rsidRPr="00BF1BFE">
        <w:rPr>
          <w:rFonts w:ascii="Times New Roman" w:eastAsia="Times New Roman" w:hAnsi="Times New Roman" w:cs="Times New Roman"/>
          <w:sz w:val="24"/>
          <w:szCs w:val="24"/>
        </w:rPr>
        <w:t>proposal, and</w:t>
      </w:r>
      <w:proofErr w:type="gramEnd"/>
      <w:r w:rsidRPr="00BF1BFE">
        <w:rPr>
          <w:rFonts w:ascii="Times New Roman" w:eastAsia="Times New Roman" w:hAnsi="Times New Roman" w:cs="Times New Roman"/>
          <w:sz w:val="24"/>
          <w:szCs w:val="24"/>
        </w:rPr>
        <w:t xml:space="preserve"> organize your cash flows into a cash flow spreadsheet. </w:t>
      </w:r>
    </w:p>
    <w:p w14:paraId="4E2FE309"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b/>
          <w:bCs/>
          <w:sz w:val="24"/>
          <w:szCs w:val="24"/>
        </w:rPr>
        <w:t>Part B</w:t>
      </w:r>
      <w:r w:rsidRPr="00BF1BFE">
        <w:rPr>
          <w:rFonts w:ascii="Times New Roman" w:eastAsia="Times New Roman" w:hAnsi="Times New Roman" w:cs="Times New Roman"/>
          <w:sz w:val="24"/>
          <w:szCs w:val="24"/>
        </w:rPr>
        <w:t>: Calculate the proposal's NPV, IRR, and NAB.</w:t>
      </w:r>
    </w:p>
    <w:p w14:paraId="1E25A41E" w14:textId="77777777" w:rsidR="00BF1BFE" w:rsidRPr="00BF1BFE" w:rsidRDefault="00BF1BFE" w:rsidP="00BF1BFE">
      <w:pPr>
        <w:spacing w:before="100" w:beforeAutospacing="1" w:after="100" w:afterAutospacing="1" w:line="240" w:lineRule="auto"/>
        <w:rPr>
          <w:rFonts w:ascii="Times New Roman" w:eastAsia="Times New Roman" w:hAnsi="Times New Roman" w:cs="Times New Roman"/>
          <w:sz w:val="24"/>
          <w:szCs w:val="24"/>
        </w:rPr>
      </w:pPr>
      <w:r w:rsidRPr="00BF1BFE">
        <w:rPr>
          <w:rFonts w:ascii="Times New Roman" w:eastAsia="Times New Roman" w:hAnsi="Times New Roman" w:cs="Times New Roman"/>
          <w:b/>
          <w:bCs/>
          <w:sz w:val="24"/>
          <w:szCs w:val="24"/>
        </w:rPr>
        <w:t>Part C</w:t>
      </w:r>
      <w:r w:rsidRPr="00BF1BFE">
        <w:rPr>
          <w:rFonts w:ascii="Times New Roman" w:eastAsia="Times New Roman" w:hAnsi="Times New Roman" w:cs="Times New Roman"/>
          <w:sz w:val="24"/>
          <w:szCs w:val="24"/>
        </w:rPr>
        <w:t>: Should the company shorten its payment terms? </w:t>
      </w:r>
    </w:p>
    <w:p w14:paraId="12D7F42F" w14:textId="15F69036" w:rsidR="00BF1BFE" w:rsidRDefault="00BF1BFE" w:rsidP="00BF1BFE">
      <w:pPr>
        <w:rPr>
          <w:b/>
          <w:bCs/>
          <w:color w:val="FF0000"/>
          <w:sz w:val="28"/>
          <w:szCs w:val="28"/>
        </w:rPr>
      </w:pPr>
    </w:p>
    <w:p w14:paraId="2151055E" w14:textId="77777777" w:rsidR="00C6079F" w:rsidRPr="00C6079F" w:rsidRDefault="00C6079F" w:rsidP="00C6079F">
      <w:pPr>
        <w:pStyle w:val="NormalWeb"/>
      </w:pPr>
      <w:r>
        <w:rPr>
          <w:b/>
          <w:bCs/>
          <w:color w:val="FF0000"/>
          <w:sz w:val="28"/>
          <w:szCs w:val="28"/>
        </w:rPr>
        <w:t xml:space="preserve">#13) </w:t>
      </w:r>
      <w:r w:rsidRPr="00C6079F">
        <w:rPr>
          <w:b/>
          <w:bCs/>
          <w:color w:val="800000"/>
        </w:rPr>
        <w:t xml:space="preserve">Create an Excel spreadsheet to organize your answers to the following </w:t>
      </w:r>
      <w:proofErr w:type="gramStart"/>
      <w:r w:rsidRPr="00C6079F">
        <w:rPr>
          <w:b/>
          <w:bCs/>
          <w:color w:val="800000"/>
        </w:rPr>
        <w:t>problem, and</w:t>
      </w:r>
      <w:proofErr w:type="gramEnd"/>
      <w:r w:rsidRPr="00C6079F">
        <w:rPr>
          <w:b/>
          <w:bCs/>
          <w:color w:val="800000"/>
        </w:rPr>
        <w:t xml:space="preserve"> submit your Excel file as an attachment by clicking on the appropriate button on this page. </w:t>
      </w:r>
    </w:p>
    <w:p w14:paraId="3C47B97F" w14:textId="77777777" w:rsidR="00C6079F" w:rsidRPr="00C6079F" w:rsidRDefault="00C6079F" w:rsidP="00C6079F">
      <w:pPr>
        <w:spacing w:before="100" w:beforeAutospacing="1" w:after="100" w:afterAutospacing="1"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 </w:t>
      </w:r>
    </w:p>
    <w:p w14:paraId="26A40884" w14:textId="77777777" w:rsidR="00C6079F" w:rsidRPr="00C6079F" w:rsidRDefault="00C6079F" w:rsidP="00C6079F">
      <w:pPr>
        <w:spacing w:before="100" w:beforeAutospacing="1" w:after="100" w:afterAutospacing="1"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color w:val="000000"/>
          <w:sz w:val="24"/>
          <w:szCs w:val="24"/>
        </w:rPr>
        <w:t>A company with EBIT of $6,000,000 is considering two financing alternatives. The first alternative would have $25 million of bonds at 8% interest and 1,000,000 common shares outstanding, whereas the second would have $47.5 million of bonds at 8% interest and only 750,000 shares outstanding. The company is in the 35% tax bracket. </w:t>
      </w:r>
    </w:p>
    <w:p w14:paraId="7DE77F73" w14:textId="77777777" w:rsidR="00C6079F" w:rsidRPr="00C6079F" w:rsidRDefault="00C6079F" w:rsidP="00C6079F">
      <w:pPr>
        <w:spacing w:before="100" w:beforeAutospacing="1" w:after="100" w:afterAutospacing="1"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 </w:t>
      </w:r>
    </w:p>
    <w:p w14:paraId="35115444" w14:textId="77777777" w:rsidR="00C6079F" w:rsidRPr="00C6079F" w:rsidRDefault="00C6079F" w:rsidP="00C6079F">
      <w:pPr>
        <w:spacing w:before="100" w:beforeAutospacing="1" w:after="100" w:afterAutospacing="1"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color w:val="000000"/>
          <w:sz w:val="24"/>
          <w:szCs w:val="24"/>
        </w:rPr>
        <w:t>Part 1: Construct the bottom half of the income statement (including EPS) for each financing alternative when EBIT is at $6,000,000.</w:t>
      </w:r>
    </w:p>
    <w:p w14:paraId="74DA8759" w14:textId="77777777" w:rsidR="00C6079F" w:rsidRPr="00C6079F" w:rsidRDefault="00C6079F" w:rsidP="00C6079F">
      <w:pPr>
        <w:spacing w:before="100" w:beforeAutospacing="1" w:after="100" w:afterAutospacing="1"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 </w:t>
      </w:r>
    </w:p>
    <w:p w14:paraId="7E874894" w14:textId="77777777" w:rsidR="00C6079F" w:rsidRPr="00C6079F" w:rsidRDefault="00C6079F" w:rsidP="00C6079F">
      <w:pPr>
        <w:spacing w:before="100" w:beforeAutospacing="1" w:after="100" w:afterAutospacing="1"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color w:val="000000"/>
          <w:sz w:val="24"/>
          <w:szCs w:val="24"/>
        </w:rPr>
        <w:t>Part 2: Construct the bottom half of the income statement (including EPS) for each alternative if EBIT increases by 20%.</w:t>
      </w:r>
    </w:p>
    <w:p w14:paraId="26F861A9" w14:textId="77777777" w:rsidR="00C6079F" w:rsidRPr="00C6079F" w:rsidRDefault="00C6079F" w:rsidP="00C6079F">
      <w:pPr>
        <w:spacing w:before="100" w:beforeAutospacing="1" w:after="100" w:afterAutospacing="1"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lastRenderedPageBreak/>
        <w:t> </w:t>
      </w:r>
    </w:p>
    <w:p w14:paraId="21C748AB" w14:textId="77777777" w:rsidR="00C6079F" w:rsidRPr="00C6079F" w:rsidRDefault="00C6079F" w:rsidP="00C6079F">
      <w:pPr>
        <w:spacing w:before="100" w:beforeAutospacing="1" w:after="100" w:afterAutospacing="1"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color w:val="000000"/>
          <w:sz w:val="24"/>
          <w:szCs w:val="24"/>
        </w:rPr>
        <w:t>Part 3: Construct the bottom half of the income statement (including EPS) for each alternative if EBIT decreases by 20%.</w:t>
      </w:r>
    </w:p>
    <w:p w14:paraId="753B8B67" w14:textId="77777777" w:rsidR="00C6079F" w:rsidRPr="00C6079F" w:rsidRDefault="00C6079F" w:rsidP="00C6079F">
      <w:pPr>
        <w:spacing w:before="100" w:beforeAutospacing="1" w:after="100" w:afterAutospacing="1"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 </w:t>
      </w:r>
    </w:p>
    <w:p w14:paraId="085FF2F8" w14:textId="77777777" w:rsidR="00C6079F" w:rsidRPr="00C6079F" w:rsidRDefault="00C6079F" w:rsidP="00C6079F">
      <w:pPr>
        <w:spacing w:before="100" w:beforeAutospacing="1" w:after="100" w:afterAutospacing="1"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color w:val="000000"/>
          <w:sz w:val="24"/>
          <w:szCs w:val="24"/>
        </w:rPr>
        <w:t>Part 4: What is the EBIT/EPS indifference point for this firm? </w:t>
      </w:r>
    </w:p>
    <w:p w14:paraId="63F8D401" w14:textId="77777777" w:rsidR="00C6079F" w:rsidRPr="00C6079F" w:rsidRDefault="00C6079F" w:rsidP="00C6079F">
      <w:pPr>
        <w:spacing w:before="100" w:beforeAutospacing="1" w:after="100" w:afterAutospacing="1"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 </w:t>
      </w:r>
    </w:p>
    <w:p w14:paraId="5BEA283E" w14:textId="77777777" w:rsidR="00C6079F" w:rsidRPr="00C6079F" w:rsidRDefault="00C6079F" w:rsidP="00C6079F">
      <w:pPr>
        <w:spacing w:before="100" w:beforeAutospacing="1" w:after="100" w:afterAutospacing="1"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color w:val="000000"/>
          <w:sz w:val="24"/>
          <w:szCs w:val="24"/>
        </w:rPr>
        <w:t>Part 5: Comment on the results of your calculations above. What principle does this exercise demonstrate?</w:t>
      </w:r>
    </w:p>
    <w:p w14:paraId="0E46A226" w14:textId="46C751A3" w:rsidR="00C6079F" w:rsidRDefault="00C6079F" w:rsidP="00BF1BFE">
      <w:pPr>
        <w:rPr>
          <w:b/>
          <w:bCs/>
          <w:color w:val="FF0000"/>
          <w:sz w:val="28"/>
          <w:szCs w:val="28"/>
        </w:rPr>
      </w:pPr>
    </w:p>
    <w:p w14:paraId="253386D1" w14:textId="77777777" w:rsidR="00C6079F" w:rsidRPr="00C6079F" w:rsidRDefault="00C6079F" w:rsidP="00C6079F">
      <w:pPr>
        <w:pStyle w:val="NormalWeb"/>
      </w:pPr>
      <w:r>
        <w:rPr>
          <w:b/>
          <w:bCs/>
          <w:color w:val="FF0000"/>
          <w:sz w:val="28"/>
          <w:szCs w:val="28"/>
        </w:rPr>
        <w:t xml:space="preserve">#14) </w:t>
      </w:r>
      <w:r w:rsidRPr="00C6079F">
        <w:rPr>
          <w:b/>
          <w:bCs/>
          <w:color w:val="800000"/>
        </w:rPr>
        <w:t xml:space="preserve">Create an Excel spreadsheet to organize your answers to the following </w:t>
      </w:r>
      <w:proofErr w:type="gramStart"/>
      <w:r w:rsidRPr="00C6079F">
        <w:rPr>
          <w:b/>
          <w:bCs/>
          <w:color w:val="800000"/>
        </w:rPr>
        <w:t>problem, and</w:t>
      </w:r>
      <w:proofErr w:type="gramEnd"/>
      <w:r w:rsidRPr="00C6079F">
        <w:rPr>
          <w:b/>
          <w:bCs/>
          <w:color w:val="800000"/>
        </w:rPr>
        <w:t xml:space="preserve"> submit your Excel file as an attachment by clicking on the appropriate button on this page. </w:t>
      </w:r>
    </w:p>
    <w:p w14:paraId="44C7C084" w14:textId="77777777" w:rsidR="00C6079F" w:rsidRPr="00C6079F" w:rsidRDefault="00C6079F" w:rsidP="00C6079F">
      <w:pPr>
        <w:spacing w:before="100" w:beforeAutospacing="1" w:after="100" w:afterAutospacing="1"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color w:val="000000"/>
          <w:sz w:val="24"/>
          <w:szCs w:val="24"/>
        </w:rPr>
        <w:t>A company is considering the following two dividend policies for the next five years.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2"/>
        <w:gridCol w:w="1017"/>
        <w:gridCol w:w="1032"/>
      </w:tblGrid>
      <w:tr w:rsidR="00C6079F" w:rsidRPr="00C6079F" w14:paraId="70DF705C" w14:textId="77777777" w:rsidTr="00C6079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E315175" w14:textId="77777777" w:rsidR="00C6079F" w:rsidRPr="00C6079F" w:rsidRDefault="00C6079F" w:rsidP="00C6079F">
            <w:pPr>
              <w:spacing w:after="0"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b/>
                <w:bCs/>
                <w:sz w:val="24"/>
                <w:szCs w:val="24"/>
              </w:rPr>
              <w:t>Year</w:t>
            </w:r>
          </w:p>
        </w:tc>
        <w:tc>
          <w:tcPr>
            <w:tcW w:w="0" w:type="auto"/>
            <w:tcBorders>
              <w:top w:val="outset" w:sz="6" w:space="0" w:color="auto"/>
              <w:left w:val="outset" w:sz="6" w:space="0" w:color="auto"/>
              <w:bottom w:val="outset" w:sz="6" w:space="0" w:color="auto"/>
              <w:right w:val="outset" w:sz="6" w:space="0" w:color="auto"/>
            </w:tcBorders>
            <w:vAlign w:val="center"/>
            <w:hideMark/>
          </w:tcPr>
          <w:p w14:paraId="050ED69D" w14:textId="77777777" w:rsidR="00C6079F" w:rsidRPr="00C6079F" w:rsidRDefault="00C6079F" w:rsidP="00C6079F">
            <w:pPr>
              <w:spacing w:after="0" w:line="240" w:lineRule="auto"/>
              <w:jc w:val="center"/>
              <w:rPr>
                <w:rFonts w:ascii="Times New Roman" w:eastAsia="Times New Roman" w:hAnsi="Times New Roman" w:cs="Times New Roman"/>
                <w:sz w:val="24"/>
                <w:szCs w:val="24"/>
              </w:rPr>
            </w:pPr>
            <w:r w:rsidRPr="00C6079F">
              <w:rPr>
                <w:rFonts w:ascii="Times New Roman" w:eastAsia="Times New Roman" w:hAnsi="Times New Roman" w:cs="Times New Roman"/>
                <w:b/>
                <w:bCs/>
                <w:sz w:val="24"/>
                <w:szCs w:val="24"/>
              </w:rPr>
              <w:t>Policy #1</w:t>
            </w:r>
          </w:p>
        </w:tc>
        <w:tc>
          <w:tcPr>
            <w:tcW w:w="0" w:type="auto"/>
            <w:tcBorders>
              <w:top w:val="outset" w:sz="6" w:space="0" w:color="auto"/>
              <w:left w:val="outset" w:sz="6" w:space="0" w:color="auto"/>
              <w:bottom w:val="outset" w:sz="6" w:space="0" w:color="auto"/>
              <w:right w:val="outset" w:sz="6" w:space="0" w:color="auto"/>
            </w:tcBorders>
            <w:vAlign w:val="center"/>
            <w:hideMark/>
          </w:tcPr>
          <w:p w14:paraId="254C0819" w14:textId="77777777" w:rsidR="00C6079F" w:rsidRPr="00C6079F" w:rsidRDefault="00C6079F" w:rsidP="00C6079F">
            <w:pPr>
              <w:spacing w:after="0" w:line="240" w:lineRule="auto"/>
              <w:jc w:val="center"/>
              <w:rPr>
                <w:rFonts w:ascii="Times New Roman" w:eastAsia="Times New Roman" w:hAnsi="Times New Roman" w:cs="Times New Roman"/>
                <w:sz w:val="24"/>
                <w:szCs w:val="24"/>
              </w:rPr>
            </w:pPr>
            <w:r w:rsidRPr="00C6079F">
              <w:rPr>
                <w:rFonts w:ascii="Times New Roman" w:eastAsia="Times New Roman" w:hAnsi="Times New Roman" w:cs="Times New Roman"/>
                <w:b/>
                <w:bCs/>
                <w:sz w:val="24"/>
                <w:szCs w:val="24"/>
              </w:rPr>
              <w:t>Policy #2</w:t>
            </w:r>
          </w:p>
        </w:tc>
      </w:tr>
      <w:tr w:rsidR="00C6079F" w:rsidRPr="00C6079F" w14:paraId="1C9800B7" w14:textId="77777777" w:rsidTr="00C6079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6E66BFD" w14:textId="77777777" w:rsidR="00C6079F" w:rsidRPr="00C6079F" w:rsidRDefault="00C6079F" w:rsidP="00C6079F">
            <w:pPr>
              <w:spacing w:after="0" w:line="240" w:lineRule="auto"/>
              <w:jc w:val="center"/>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0C9986A" w14:textId="77777777" w:rsidR="00C6079F" w:rsidRPr="00C6079F" w:rsidRDefault="00C6079F" w:rsidP="00C6079F">
            <w:pPr>
              <w:spacing w:after="0" w:line="240" w:lineRule="auto"/>
              <w:jc w:val="center"/>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0E8C345" w14:textId="77777777" w:rsidR="00C6079F" w:rsidRPr="00C6079F" w:rsidRDefault="00C6079F" w:rsidP="00C6079F">
            <w:pPr>
              <w:spacing w:after="0" w:line="240" w:lineRule="auto"/>
              <w:jc w:val="center"/>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$6.00</w:t>
            </w:r>
          </w:p>
        </w:tc>
      </w:tr>
      <w:tr w:rsidR="00C6079F" w:rsidRPr="00C6079F" w14:paraId="585057AE" w14:textId="77777777" w:rsidTr="00C6079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E602D5F" w14:textId="77777777" w:rsidR="00C6079F" w:rsidRPr="00C6079F" w:rsidRDefault="00C6079F" w:rsidP="00C6079F">
            <w:pPr>
              <w:spacing w:after="0" w:line="240" w:lineRule="auto"/>
              <w:jc w:val="center"/>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1AB95487" w14:textId="77777777" w:rsidR="00C6079F" w:rsidRPr="00C6079F" w:rsidRDefault="00C6079F" w:rsidP="00C6079F">
            <w:pPr>
              <w:spacing w:after="0" w:line="240" w:lineRule="auto"/>
              <w:jc w:val="center"/>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2EC8FAA" w14:textId="77777777" w:rsidR="00C6079F" w:rsidRPr="00C6079F" w:rsidRDefault="00C6079F" w:rsidP="00C6079F">
            <w:pPr>
              <w:spacing w:after="0" w:line="240" w:lineRule="auto"/>
              <w:jc w:val="center"/>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$2.70</w:t>
            </w:r>
          </w:p>
        </w:tc>
      </w:tr>
      <w:tr w:rsidR="00C6079F" w:rsidRPr="00C6079F" w14:paraId="652550BD" w14:textId="77777777" w:rsidTr="00C6079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D408FC5" w14:textId="77777777" w:rsidR="00C6079F" w:rsidRPr="00C6079F" w:rsidRDefault="00C6079F" w:rsidP="00C6079F">
            <w:pPr>
              <w:spacing w:after="0" w:line="240" w:lineRule="auto"/>
              <w:jc w:val="center"/>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50D83F13" w14:textId="77777777" w:rsidR="00C6079F" w:rsidRPr="00C6079F" w:rsidRDefault="00C6079F" w:rsidP="00C6079F">
            <w:pPr>
              <w:spacing w:after="0" w:line="240" w:lineRule="auto"/>
              <w:jc w:val="center"/>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2F892D2" w14:textId="77777777" w:rsidR="00C6079F" w:rsidRPr="00C6079F" w:rsidRDefault="00C6079F" w:rsidP="00C6079F">
            <w:pPr>
              <w:spacing w:after="0" w:line="240" w:lineRule="auto"/>
              <w:jc w:val="center"/>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$5.00</w:t>
            </w:r>
          </w:p>
        </w:tc>
      </w:tr>
      <w:tr w:rsidR="00C6079F" w:rsidRPr="00C6079F" w14:paraId="7905EC8C" w14:textId="77777777" w:rsidTr="00C6079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974351" w14:textId="77777777" w:rsidR="00C6079F" w:rsidRPr="00C6079F" w:rsidRDefault="00C6079F" w:rsidP="00C6079F">
            <w:pPr>
              <w:spacing w:after="0" w:line="240" w:lineRule="auto"/>
              <w:jc w:val="center"/>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3CFE6067" w14:textId="77777777" w:rsidR="00C6079F" w:rsidRPr="00C6079F" w:rsidRDefault="00C6079F" w:rsidP="00C6079F">
            <w:pPr>
              <w:spacing w:after="0" w:line="240" w:lineRule="auto"/>
              <w:jc w:val="center"/>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5C5316E" w14:textId="77777777" w:rsidR="00C6079F" w:rsidRPr="00C6079F" w:rsidRDefault="00C6079F" w:rsidP="00C6079F">
            <w:pPr>
              <w:spacing w:after="0" w:line="240" w:lineRule="auto"/>
              <w:jc w:val="center"/>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$3.10</w:t>
            </w:r>
          </w:p>
        </w:tc>
      </w:tr>
      <w:tr w:rsidR="00C6079F" w:rsidRPr="00C6079F" w14:paraId="7C25CFA2" w14:textId="77777777" w:rsidTr="00C6079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350C1C6" w14:textId="77777777" w:rsidR="00C6079F" w:rsidRPr="00C6079F" w:rsidRDefault="00C6079F" w:rsidP="00C6079F">
            <w:pPr>
              <w:spacing w:after="0" w:line="240" w:lineRule="auto"/>
              <w:jc w:val="center"/>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7C26C023" w14:textId="77777777" w:rsidR="00C6079F" w:rsidRPr="00C6079F" w:rsidRDefault="00C6079F" w:rsidP="00C6079F">
            <w:pPr>
              <w:spacing w:after="0" w:line="240" w:lineRule="auto"/>
              <w:jc w:val="center"/>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5A5FE9D" w14:textId="77777777" w:rsidR="00C6079F" w:rsidRPr="00C6079F" w:rsidRDefault="00C6079F" w:rsidP="00C6079F">
            <w:pPr>
              <w:spacing w:after="0" w:line="240" w:lineRule="auto"/>
              <w:jc w:val="center"/>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$3.20</w:t>
            </w:r>
          </w:p>
        </w:tc>
      </w:tr>
    </w:tbl>
    <w:p w14:paraId="525BD737" w14:textId="77777777" w:rsidR="00C6079F" w:rsidRPr="00C6079F" w:rsidRDefault="00C6079F" w:rsidP="00C6079F">
      <w:pPr>
        <w:spacing w:before="100" w:beforeAutospacing="1" w:after="100" w:afterAutospacing="1"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b/>
          <w:bCs/>
          <w:color w:val="000000"/>
          <w:sz w:val="24"/>
          <w:szCs w:val="24"/>
        </w:rPr>
        <w:t>Part 1</w:t>
      </w:r>
      <w:r w:rsidRPr="00C6079F">
        <w:rPr>
          <w:rFonts w:ascii="Times New Roman" w:eastAsia="Times New Roman" w:hAnsi="Times New Roman" w:cs="Times New Roman"/>
          <w:color w:val="000000"/>
          <w:sz w:val="24"/>
          <w:szCs w:val="24"/>
        </w:rPr>
        <w:t>: How much total dividends per share will the stockholders receive over the five year period under each policy? </w:t>
      </w:r>
    </w:p>
    <w:p w14:paraId="285C360B" w14:textId="77777777" w:rsidR="00C6079F" w:rsidRPr="00C6079F" w:rsidRDefault="00C6079F" w:rsidP="00C6079F">
      <w:pPr>
        <w:spacing w:before="100" w:beforeAutospacing="1" w:after="100" w:afterAutospacing="1"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 </w:t>
      </w:r>
    </w:p>
    <w:p w14:paraId="74920E66" w14:textId="77777777" w:rsidR="00C6079F" w:rsidRPr="00C6079F" w:rsidRDefault="00C6079F" w:rsidP="00C6079F">
      <w:pPr>
        <w:spacing w:before="100" w:beforeAutospacing="1" w:after="100" w:afterAutospacing="1"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b/>
          <w:bCs/>
          <w:color w:val="000000"/>
          <w:sz w:val="24"/>
          <w:szCs w:val="24"/>
        </w:rPr>
        <w:t>Part 2</w:t>
      </w:r>
      <w:r w:rsidRPr="00C6079F">
        <w:rPr>
          <w:rFonts w:ascii="Times New Roman" w:eastAsia="Times New Roman" w:hAnsi="Times New Roman" w:cs="Times New Roman"/>
          <w:color w:val="000000"/>
          <w:sz w:val="24"/>
          <w:szCs w:val="24"/>
        </w:rPr>
        <w:t>: If investors see no difference in risk between the two policies, and therefore apply a 9.4% discount rate to both, what is the present value of each dividend stream? </w:t>
      </w:r>
    </w:p>
    <w:p w14:paraId="223F470F" w14:textId="77777777" w:rsidR="00C6079F" w:rsidRPr="00C6079F" w:rsidRDefault="00C6079F" w:rsidP="00C6079F">
      <w:pPr>
        <w:spacing w:before="100" w:beforeAutospacing="1" w:after="100" w:afterAutospacing="1"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 </w:t>
      </w:r>
    </w:p>
    <w:p w14:paraId="7095C26B" w14:textId="77777777" w:rsidR="00C6079F" w:rsidRPr="00C6079F" w:rsidRDefault="00C6079F" w:rsidP="00C6079F">
      <w:pPr>
        <w:spacing w:before="100" w:beforeAutospacing="1" w:after="100" w:afterAutospacing="1"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b/>
          <w:bCs/>
          <w:color w:val="000000"/>
          <w:sz w:val="24"/>
          <w:szCs w:val="24"/>
        </w:rPr>
        <w:t>Part 3</w:t>
      </w:r>
      <w:r w:rsidRPr="00C6079F">
        <w:rPr>
          <w:rFonts w:ascii="Times New Roman" w:eastAsia="Times New Roman" w:hAnsi="Times New Roman" w:cs="Times New Roman"/>
          <w:color w:val="000000"/>
          <w:sz w:val="24"/>
          <w:szCs w:val="24"/>
        </w:rPr>
        <w:t>: Suppose investors see Policy #2 as the riskier of the two. And they therefore apply a 9.4% discount rate to Policy #1 but a 14% discount rate to Policy #2. Under this scenario, what is the present value of each dividend stream? </w:t>
      </w:r>
    </w:p>
    <w:p w14:paraId="3C507703" w14:textId="77777777" w:rsidR="00C6079F" w:rsidRPr="00C6079F" w:rsidRDefault="00C6079F" w:rsidP="00C6079F">
      <w:pPr>
        <w:spacing w:before="100" w:beforeAutospacing="1" w:after="100" w:afterAutospacing="1"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sz w:val="24"/>
          <w:szCs w:val="24"/>
        </w:rPr>
        <w:t> </w:t>
      </w:r>
    </w:p>
    <w:p w14:paraId="75F2768B" w14:textId="77777777" w:rsidR="00C6079F" w:rsidRPr="00C6079F" w:rsidRDefault="00C6079F" w:rsidP="00C6079F">
      <w:pPr>
        <w:spacing w:before="100" w:beforeAutospacing="1" w:after="100" w:afterAutospacing="1" w:line="240" w:lineRule="auto"/>
        <w:rPr>
          <w:rFonts w:ascii="Times New Roman" w:eastAsia="Times New Roman" w:hAnsi="Times New Roman" w:cs="Times New Roman"/>
          <w:sz w:val="24"/>
          <w:szCs w:val="24"/>
        </w:rPr>
      </w:pPr>
      <w:r w:rsidRPr="00C6079F">
        <w:rPr>
          <w:rFonts w:ascii="Times New Roman" w:eastAsia="Times New Roman" w:hAnsi="Times New Roman" w:cs="Times New Roman"/>
          <w:b/>
          <w:bCs/>
          <w:color w:val="000000"/>
          <w:sz w:val="24"/>
          <w:szCs w:val="24"/>
        </w:rPr>
        <w:lastRenderedPageBreak/>
        <w:t>Part 4</w:t>
      </w:r>
      <w:r w:rsidRPr="00C6079F">
        <w:rPr>
          <w:rFonts w:ascii="Times New Roman" w:eastAsia="Times New Roman" w:hAnsi="Times New Roman" w:cs="Times New Roman"/>
          <w:color w:val="000000"/>
          <w:sz w:val="24"/>
          <w:szCs w:val="24"/>
        </w:rPr>
        <w:t>: What conclusions can be drawn from this exercise? </w:t>
      </w:r>
    </w:p>
    <w:p w14:paraId="324798DF" w14:textId="77777777" w:rsidR="00FC40B4" w:rsidRPr="00FC40B4" w:rsidRDefault="00FC40B4" w:rsidP="00FC40B4">
      <w:pPr>
        <w:pStyle w:val="NormalWeb"/>
      </w:pPr>
      <w:r>
        <w:rPr>
          <w:b/>
          <w:bCs/>
          <w:color w:val="FF0000"/>
          <w:sz w:val="28"/>
          <w:szCs w:val="28"/>
        </w:rPr>
        <w:t xml:space="preserve">#15) </w:t>
      </w:r>
      <w:r w:rsidRPr="00FC40B4">
        <w:rPr>
          <w:b/>
          <w:bCs/>
          <w:color w:val="800000"/>
        </w:rPr>
        <w:t xml:space="preserve">Create an Excel spreadsheet to organize your answers to the following </w:t>
      </w:r>
      <w:proofErr w:type="gramStart"/>
      <w:r w:rsidRPr="00FC40B4">
        <w:rPr>
          <w:b/>
          <w:bCs/>
          <w:color w:val="800000"/>
        </w:rPr>
        <w:t>problem, and</w:t>
      </w:r>
      <w:proofErr w:type="gramEnd"/>
      <w:r w:rsidRPr="00FC40B4">
        <w:rPr>
          <w:b/>
          <w:bCs/>
          <w:color w:val="800000"/>
        </w:rPr>
        <w:t xml:space="preserve"> submit your Excel file as an attachment by clicking on the appropriate button on this page. </w:t>
      </w:r>
    </w:p>
    <w:p w14:paraId="7FC0719C" w14:textId="77777777" w:rsidR="00FC40B4" w:rsidRPr="00FC40B4" w:rsidRDefault="00FC40B4" w:rsidP="00FC40B4">
      <w:pPr>
        <w:spacing w:before="100" w:beforeAutospacing="1" w:after="100" w:afterAutospacing="1"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 </w:t>
      </w:r>
    </w:p>
    <w:p w14:paraId="14D35C45" w14:textId="77777777" w:rsidR="00FC40B4" w:rsidRPr="00FC40B4" w:rsidRDefault="00FC40B4" w:rsidP="00FC40B4">
      <w:pPr>
        <w:spacing w:before="100" w:beforeAutospacing="1" w:after="100" w:afterAutospacing="1"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color w:val="000000"/>
          <w:sz w:val="24"/>
          <w:szCs w:val="24"/>
        </w:rPr>
        <w:t>A company with 340,000 common shares outstanding had the following most recent income statement: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81"/>
        <w:gridCol w:w="1355"/>
      </w:tblGrid>
      <w:tr w:rsidR="00FC40B4" w:rsidRPr="00FC40B4" w14:paraId="74B7C152" w14:textId="77777777" w:rsidTr="00FC40B4">
        <w:trPr>
          <w:tblCellSpacing w:w="15" w:type="dxa"/>
        </w:trPr>
        <w:tc>
          <w:tcPr>
            <w:tcW w:w="0" w:type="auto"/>
            <w:vAlign w:val="center"/>
            <w:hideMark/>
          </w:tcPr>
          <w:p w14:paraId="0B877A71" w14:textId="77777777" w:rsidR="00FC40B4" w:rsidRPr="00FC40B4" w:rsidRDefault="00FC40B4" w:rsidP="00FC40B4">
            <w:pPr>
              <w:spacing w:after="0"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Sales</w:t>
            </w:r>
          </w:p>
        </w:tc>
        <w:tc>
          <w:tcPr>
            <w:tcW w:w="0" w:type="auto"/>
            <w:vAlign w:val="center"/>
            <w:hideMark/>
          </w:tcPr>
          <w:p w14:paraId="6770FD71" w14:textId="77777777" w:rsidR="00FC40B4" w:rsidRPr="00FC40B4" w:rsidRDefault="00FC40B4" w:rsidP="00FC40B4">
            <w:pPr>
              <w:spacing w:after="0" w:line="240" w:lineRule="auto"/>
              <w:jc w:val="center"/>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$20,000,000</w:t>
            </w:r>
          </w:p>
        </w:tc>
      </w:tr>
      <w:tr w:rsidR="00FC40B4" w:rsidRPr="00FC40B4" w14:paraId="17125ED3" w14:textId="77777777" w:rsidTr="00FC40B4">
        <w:trPr>
          <w:tblCellSpacing w:w="15" w:type="dxa"/>
        </w:trPr>
        <w:tc>
          <w:tcPr>
            <w:tcW w:w="0" w:type="auto"/>
            <w:vAlign w:val="center"/>
            <w:hideMark/>
          </w:tcPr>
          <w:p w14:paraId="48806EDC" w14:textId="77777777" w:rsidR="00FC40B4" w:rsidRPr="00FC40B4" w:rsidRDefault="00FC40B4" w:rsidP="00FC40B4">
            <w:pPr>
              <w:spacing w:after="0"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 Cost of goods sold</w:t>
            </w:r>
          </w:p>
        </w:tc>
        <w:tc>
          <w:tcPr>
            <w:tcW w:w="0" w:type="auto"/>
            <w:vAlign w:val="center"/>
            <w:hideMark/>
          </w:tcPr>
          <w:p w14:paraId="0229C25F" w14:textId="77777777" w:rsidR="00FC40B4" w:rsidRPr="00FC40B4" w:rsidRDefault="00FC40B4" w:rsidP="00FC40B4">
            <w:pPr>
              <w:spacing w:after="0"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  -12,000,000</w:t>
            </w:r>
          </w:p>
        </w:tc>
      </w:tr>
      <w:tr w:rsidR="00FC40B4" w:rsidRPr="00FC40B4" w14:paraId="7BE5BF9F" w14:textId="77777777" w:rsidTr="00FC40B4">
        <w:trPr>
          <w:tblCellSpacing w:w="15" w:type="dxa"/>
        </w:trPr>
        <w:tc>
          <w:tcPr>
            <w:tcW w:w="0" w:type="auto"/>
            <w:vAlign w:val="center"/>
            <w:hideMark/>
          </w:tcPr>
          <w:p w14:paraId="36CC93DB" w14:textId="77777777" w:rsidR="00FC40B4" w:rsidRPr="00FC40B4" w:rsidRDefault="00FC40B4" w:rsidP="00FC40B4">
            <w:pPr>
              <w:spacing w:after="0"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Gross profit</w:t>
            </w:r>
          </w:p>
        </w:tc>
        <w:tc>
          <w:tcPr>
            <w:tcW w:w="0" w:type="auto"/>
            <w:vAlign w:val="center"/>
            <w:hideMark/>
          </w:tcPr>
          <w:p w14:paraId="615102D0" w14:textId="77777777" w:rsidR="00FC40B4" w:rsidRPr="00FC40B4" w:rsidRDefault="00FC40B4" w:rsidP="00FC40B4">
            <w:pPr>
              <w:spacing w:after="0"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    8,000,000</w:t>
            </w:r>
          </w:p>
        </w:tc>
      </w:tr>
      <w:tr w:rsidR="00FC40B4" w:rsidRPr="00FC40B4" w14:paraId="5EFF4117" w14:textId="77777777" w:rsidTr="00FC40B4">
        <w:trPr>
          <w:tblCellSpacing w:w="15" w:type="dxa"/>
        </w:trPr>
        <w:tc>
          <w:tcPr>
            <w:tcW w:w="0" w:type="auto"/>
            <w:vAlign w:val="center"/>
            <w:hideMark/>
          </w:tcPr>
          <w:p w14:paraId="37F543B4" w14:textId="77777777" w:rsidR="00FC40B4" w:rsidRPr="00FC40B4" w:rsidRDefault="00FC40B4" w:rsidP="00FC40B4">
            <w:pPr>
              <w:spacing w:after="0"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 Operating expenses   </w:t>
            </w:r>
          </w:p>
        </w:tc>
        <w:tc>
          <w:tcPr>
            <w:tcW w:w="0" w:type="auto"/>
            <w:vAlign w:val="center"/>
            <w:hideMark/>
          </w:tcPr>
          <w:p w14:paraId="57331D7E" w14:textId="77777777" w:rsidR="00FC40B4" w:rsidRPr="00FC40B4" w:rsidRDefault="00FC40B4" w:rsidP="00FC40B4">
            <w:pPr>
              <w:spacing w:after="0"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    6,000,000</w:t>
            </w:r>
          </w:p>
        </w:tc>
      </w:tr>
      <w:tr w:rsidR="00FC40B4" w:rsidRPr="00FC40B4" w14:paraId="6D288123" w14:textId="77777777" w:rsidTr="00FC40B4">
        <w:trPr>
          <w:tblCellSpacing w:w="15" w:type="dxa"/>
        </w:trPr>
        <w:tc>
          <w:tcPr>
            <w:tcW w:w="0" w:type="auto"/>
            <w:vAlign w:val="center"/>
            <w:hideMark/>
          </w:tcPr>
          <w:p w14:paraId="0170F2CA" w14:textId="77777777" w:rsidR="00FC40B4" w:rsidRPr="00FC40B4" w:rsidRDefault="00FC40B4" w:rsidP="00FC40B4">
            <w:pPr>
              <w:spacing w:after="0"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EBITDA   </w:t>
            </w:r>
          </w:p>
        </w:tc>
        <w:tc>
          <w:tcPr>
            <w:tcW w:w="0" w:type="auto"/>
            <w:vAlign w:val="center"/>
            <w:hideMark/>
          </w:tcPr>
          <w:p w14:paraId="651EE448" w14:textId="77777777" w:rsidR="00FC40B4" w:rsidRPr="00FC40B4" w:rsidRDefault="00FC40B4" w:rsidP="00FC40B4">
            <w:pPr>
              <w:spacing w:after="0"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    2,000,000</w:t>
            </w:r>
          </w:p>
        </w:tc>
      </w:tr>
      <w:tr w:rsidR="00FC40B4" w:rsidRPr="00FC40B4" w14:paraId="6B5A2D75" w14:textId="77777777" w:rsidTr="00FC40B4">
        <w:trPr>
          <w:tblCellSpacing w:w="15" w:type="dxa"/>
        </w:trPr>
        <w:tc>
          <w:tcPr>
            <w:tcW w:w="0" w:type="auto"/>
            <w:vAlign w:val="center"/>
            <w:hideMark/>
          </w:tcPr>
          <w:p w14:paraId="45EEFEFF" w14:textId="77777777" w:rsidR="00FC40B4" w:rsidRPr="00FC40B4" w:rsidRDefault="00FC40B4" w:rsidP="00FC40B4">
            <w:pPr>
              <w:spacing w:after="0"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 Depreciation  </w:t>
            </w:r>
          </w:p>
        </w:tc>
        <w:tc>
          <w:tcPr>
            <w:tcW w:w="0" w:type="auto"/>
            <w:vAlign w:val="center"/>
            <w:hideMark/>
          </w:tcPr>
          <w:p w14:paraId="7CB94A09" w14:textId="77777777" w:rsidR="00FC40B4" w:rsidRPr="00FC40B4" w:rsidRDefault="00FC40B4" w:rsidP="00FC40B4">
            <w:pPr>
              <w:spacing w:after="0"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       400,000</w:t>
            </w:r>
          </w:p>
        </w:tc>
      </w:tr>
      <w:tr w:rsidR="00FC40B4" w:rsidRPr="00FC40B4" w14:paraId="356636FE" w14:textId="77777777" w:rsidTr="00FC40B4">
        <w:trPr>
          <w:tblCellSpacing w:w="15" w:type="dxa"/>
        </w:trPr>
        <w:tc>
          <w:tcPr>
            <w:tcW w:w="0" w:type="auto"/>
            <w:vAlign w:val="center"/>
            <w:hideMark/>
          </w:tcPr>
          <w:p w14:paraId="7D8EDACF" w14:textId="77777777" w:rsidR="00FC40B4" w:rsidRPr="00FC40B4" w:rsidRDefault="00FC40B4" w:rsidP="00FC40B4">
            <w:pPr>
              <w:spacing w:after="0"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EBIT</w:t>
            </w:r>
          </w:p>
        </w:tc>
        <w:tc>
          <w:tcPr>
            <w:tcW w:w="0" w:type="auto"/>
            <w:vAlign w:val="center"/>
            <w:hideMark/>
          </w:tcPr>
          <w:p w14:paraId="6C6D3A65" w14:textId="77777777" w:rsidR="00FC40B4" w:rsidRPr="00FC40B4" w:rsidRDefault="00FC40B4" w:rsidP="00FC40B4">
            <w:pPr>
              <w:spacing w:after="0"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    1,600,000</w:t>
            </w:r>
          </w:p>
        </w:tc>
      </w:tr>
      <w:tr w:rsidR="00FC40B4" w:rsidRPr="00FC40B4" w14:paraId="59DD5BA4" w14:textId="77777777" w:rsidTr="00FC40B4">
        <w:trPr>
          <w:tblCellSpacing w:w="15" w:type="dxa"/>
        </w:trPr>
        <w:tc>
          <w:tcPr>
            <w:tcW w:w="0" w:type="auto"/>
            <w:vAlign w:val="center"/>
            <w:hideMark/>
          </w:tcPr>
          <w:p w14:paraId="2D588352" w14:textId="77777777" w:rsidR="00FC40B4" w:rsidRPr="00FC40B4" w:rsidRDefault="00FC40B4" w:rsidP="00FC40B4">
            <w:pPr>
              <w:spacing w:after="0"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 Interest expense</w:t>
            </w:r>
          </w:p>
        </w:tc>
        <w:tc>
          <w:tcPr>
            <w:tcW w:w="0" w:type="auto"/>
            <w:vAlign w:val="center"/>
            <w:hideMark/>
          </w:tcPr>
          <w:p w14:paraId="37B29A7C" w14:textId="77777777" w:rsidR="00FC40B4" w:rsidRPr="00FC40B4" w:rsidRDefault="00FC40B4" w:rsidP="00FC40B4">
            <w:pPr>
              <w:spacing w:after="0"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       100,000</w:t>
            </w:r>
          </w:p>
        </w:tc>
      </w:tr>
      <w:tr w:rsidR="00FC40B4" w:rsidRPr="00FC40B4" w14:paraId="236C89D8" w14:textId="77777777" w:rsidTr="00FC40B4">
        <w:trPr>
          <w:tblCellSpacing w:w="15" w:type="dxa"/>
        </w:trPr>
        <w:tc>
          <w:tcPr>
            <w:tcW w:w="0" w:type="auto"/>
            <w:vAlign w:val="center"/>
            <w:hideMark/>
          </w:tcPr>
          <w:p w14:paraId="1C117F31" w14:textId="77777777" w:rsidR="00FC40B4" w:rsidRPr="00FC40B4" w:rsidRDefault="00FC40B4" w:rsidP="00FC40B4">
            <w:pPr>
              <w:spacing w:after="0"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 Taxes</w:t>
            </w:r>
          </w:p>
        </w:tc>
        <w:tc>
          <w:tcPr>
            <w:tcW w:w="0" w:type="auto"/>
            <w:vAlign w:val="center"/>
            <w:hideMark/>
          </w:tcPr>
          <w:p w14:paraId="664941C2" w14:textId="77777777" w:rsidR="00FC40B4" w:rsidRPr="00FC40B4" w:rsidRDefault="00FC40B4" w:rsidP="00FC40B4">
            <w:pPr>
              <w:spacing w:after="0"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       525,000</w:t>
            </w:r>
          </w:p>
        </w:tc>
      </w:tr>
      <w:tr w:rsidR="00FC40B4" w:rsidRPr="00FC40B4" w14:paraId="636C639A" w14:textId="77777777" w:rsidTr="00FC40B4">
        <w:trPr>
          <w:tblCellSpacing w:w="15" w:type="dxa"/>
        </w:trPr>
        <w:tc>
          <w:tcPr>
            <w:tcW w:w="0" w:type="auto"/>
            <w:vAlign w:val="center"/>
            <w:hideMark/>
          </w:tcPr>
          <w:p w14:paraId="15F0D932" w14:textId="77777777" w:rsidR="00FC40B4" w:rsidRPr="00FC40B4" w:rsidRDefault="00FC40B4" w:rsidP="00FC40B4">
            <w:pPr>
              <w:spacing w:after="0"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Net Income</w:t>
            </w:r>
          </w:p>
        </w:tc>
        <w:tc>
          <w:tcPr>
            <w:tcW w:w="0" w:type="auto"/>
            <w:vAlign w:val="center"/>
            <w:hideMark/>
          </w:tcPr>
          <w:p w14:paraId="53C90FB5" w14:textId="77777777" w:rsidR="00FC40B4" w:rsidRPr="00FC40B4" w:rsidRDefault="00FC40B4" w:rsidP="00FC40B4">
            <w:pPr>
              <w:spacing w:after="0"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       975,000</w:t>
            </w:r>
          </w:p>
        </w:tc>
      </w:tr>
    </w:tbl>
    <w:p w14:paraId="5035E469" w14:textId="77777777" w:rsidR="00FC40B4" w:rsidRPr="00FC40B4" w:rsidRDefault="00FC40B4" w:rsidP="00FC40B4">
      <w:pPr>
        <w:spacing w:before="100" w:beforeAutospacing="1" w:after="100" w:afterAutospacing="1"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sz w:val="24"/>
          <w:szCs w:val="24"/>
        </w:rPr>
        <w:t> </w:t>
      </w:r>
    </w:p>
    <w:p w14:paraId="3E886557" w14:textId="77777777" w:rsidR="00FC40B4" w:rsidRPr="00FC40B4" w:rsidRDefault="00FC40B4" w:rsidP="00FC40B4">
      <w:pPr>
        <w:spacing w:before="100" w:beforeAutospacing="1" w:after="100" w:afterAutospacing="1"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color w:val="000000"/>
          <w:sz w:val="24"/>
          <w:szCs w:val="24"/>
        </w:rPr>
        <w:t>In addition, the company had cash flow from operations of $1,200,000. If you were a financial analyst using the following five multipliers in your analysis, what value would you put on each share of common stock of the company in each of these five cases? </w:t>
      </w:r>
    </w:p>
    <w:p w14:paraId="11A4823D" w14:textId="77777777" w:rsidR="00FC40B4" w:rsidRPr="00FC40B4" w:rsidRDefault="00FC40B4" w:rsidP="00FC40B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color w:val="000000"/>
          <w:sz w:val="24"/>
          <w:szCs w:val="24"/>
        </w:rPr>
        <w:t>Earnings multiplier = 22</w:t>
      </w:r>
    </w:p>
    <w:p w14:paraId="6F252A82" w14:textId="77777777" w:rsidR="00FC40B4" w:rsidRPr="00FC40B4" w:rsidRDefault="00FC40B4" w:rsidP="00FC40B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color w:val="000000"/>
          <w:sz w:val="24"/>
          <w:szCs w:val="24"/>
        </w:rPr>
        <w:t>Cash flow from operations multiplier = 18</w:t>
      </w:r>
    </w:p>
    <w:p w14:paraId="7FDCC0F2" w14:textId="77777777" w:rsidR="00FC40B4" w:rsidRPr="00FC40B4" w:rsidRDefault="00FC40B4" w:rsidP="00FC40B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color w:val="000000"/>
          <w:sz w:val="24"/>
          <w:szCs w:val="24"/>
        </w:rPr>
        <w:t>EBIT multiplier = 16</w:t>
      </w:r>
    </w:p>
    <w:p w14:paraId="52E310B4" w14:textId="77777777" w:rsidR="00FC40B4" w:rsidRPr="00FC40B4" w:rsidRDefault="00FC40B4" w:rsidP="00FC40B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color w:val="000000"/>
          <w:sz w:val="24"/>
          <w:szCs w:val="24"/>
        </w:rPr>
        <w:t>EBITDA multiplier = 13</w:t>
      </w:r>
    </w:p>
    <w:p w14:paraId="6C04AEEB" w14:textId="77777777" w:rsidR="00FC40B4" w:rsidRPr="00FC40B4" w:rsidRDefault="00FC40B4" w:rsidP="00FC40B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C40B4">
        <w:rPr>
          <w:rFonts w:ascii="Times New Roman" w:eastAsia="Times New Roman" w:hAnsi="Times New Roman" w:cs="Times New Roman"/>
          <w:color w:val="000000"/>
          <w:sz w:val="24"/>
          <w:szCs w:val="24"/>
        </w:rPr>
        <w:t>Sales multiplier = 1.2</w:t>
      </w:r>
    </w:p>
    <w:p w14:paraId="6793BF24" w14:textId="0AB74BEF" w:rsidR="00C6079F" w:rsidRPr="00BF1BFE" w:rsidRDefault="00C6079F" w:rsidP="00BF1BFE">
      <w:pPr>
        <w:rPr>
          <w:b/>
          <w:bCs/>
          <w:color w:val="FF0000"/>
          <w:sz w:val="28"/>
          <w:szCs w:val="28"/>
        </w:rPr>
      </w:pPr>
    </w:p>
    <w:p w14:paraId="24C2F8E9" w14:textId="77777777" w:rsidR="00BF1BFE" w:rsidRDefault="00BF1BFE" w:rsidP="00BF1BFE">
      <w:pPr>
        <w:pStyle w:val="NoSpacing"/>
        <w:pageBreakBefore/>
        <w:numPr>
          <w:ilvl w:val="0"/>
          <w:numId w:val="2"/>
        </w:numPr>
        <w:jc w:val="both"/>
        <w:rPr>
          <w:sz w:val="24"/>
        </w:rPr>
      </w:pPr>
      <w:r>
        <w:rPr>
          <w:sz w:val="24"/>
        </w:rPr>
        <w:lastRenderedPageBreak/>
        <w:t xml:space="preserve">Summarize your results from above in a table that shows the relevant details.   </w:t>
      </w:r>
    </w:p>
    <w:p w14:paraId="66D3BE6F" w14:textId="77777777" w:rsidR="00BF1BFE" w:rsidRDefault="00BF1BFE" w:rsidP="00BF1BFE">
      <w:pPr>
        <w:pStyle w:val="NoSpacing"/>
        <w:jc w:val="both"/>
        <w:rPr>
          <w:sz w:val="24"/>
        </w:rPr>
      </w:pPr>
    </w:p>
    <w:p w14:paraId="643DA694" w14:textId="77777777" w:rsidR="00BF1BFE" w:rsidRDefault="00BF1BFE" w:rsidP="00BF1BFE">
      <w:pPr>
        <w:pStyle w:val="NoSpacing"/>
        <w:ind w:left="720"/>
        <w:jc w:val="both"/>
        <w:rPr>
          <w:sz w:val="24"/>
        </w:rPr>
      </w:pPr>
      <w:r>
        <w:rPr>
          <w:sz w:val="24"/>
        </w:rPr>
        <w:t>[Note: The table below is where most of the grading for this assignment will be focused, so please do not overlook its importance.]</w:t>
      </w:r>
    </w:p>
    <w:p w14:paraId="2C2C5814" w14:textId="77777777" w:rsidR="00BF1BFE" w:rsidRDefault="00BF1BFE" w:rsidP="00BF1BFE">
      <w:pPr>
        <w:pStyle w:val="NoSpacing"/>
        <w:ind w:left="720"/>
        <w:jc w:val="both"/>
        <w:rPr>
          <w:sz w:val="24"/>
        </w:rPr>
      </w:pPr>
    </w:p>
    <w:tbl>
      <w:tblPr>
        <w:tblW w:w="0" w:type="auto"/>
        <w:tblInd w:w="1173" w:type="dxa"/>
        <w:tblLayout w:type="fixed"/>
        <w:tblLook w:val="04A0" w:firstRow="1" w:lastRow="0" w:firstColumn="1" w:lastColumn="0" w:noHBand="0" w:noVBand="1"/>
      </w:tblPr>
      <w:tblGrid>
        <w:gridCol w:w="4260"/>
        <w:gridCol w:w="1200"/>
        <w:gridCol w:w="1170"/>
        <w:gridCol w:w="1162"/>
      </w:tblGrid>
      <w:tr w:rsidR="00BF1BFE" w14:paraId="30CDA96A" w14:textId="77777777" w:rsidTr="00BF1BFE">
        <w:tc>
          <w:tcPr>
            <w:tcW w:w="4260" w:type="dxa"/>
            <w:tcBorders>
              <w:top w:val="single" w:sz="4" w:space="0" w:color="000000"/>
              <w:left w:val="single" w:sz="4" w:space="0" w:color="000000"/>
              <w:bottom w:val="single" w:sz="4" w:space="0" w:color="000000"/>
              <w:right w:val="nil"/>
            </w:tcBorders>
          </w:tcPr>
          <w:p w14:paraId="3C3BC8B7" w14:textId="77777777" w:rsidR="00BF1BFE" w:rsidRDefault="00BF1BFE">
            <w:pPr>
              <w:pStyle w:val="NoSpacing"/>
              <w:snapToGrid w:val="0"/>
              <w:jc w:val="both"/>
              <w:rPr>
                <w:sz w:val="24"/>
              </w:rPr>
            </w:pPr>
          </w:p>
        </w:tc>
        <w:tc>
          <w:tcPr>
            <w:tcW w:w="1200" w:type="dxa"/>
            <w:tcBorders>
              <w:top w:val="single" w:sz="4" w:space="0" w:color="000000"/>
              <w:left w:val="single" w:sz="4" w:space="0" w:color="000000"/>
              <w:bottom w:val="single" w:sz="4" w:space="0" w:color="000000"/>
              <w:right w:val="nil"/>
            </w:tcBorders>
            <w:hideMark/>
          </w:tcPr>
          <w:p w14:paraId="5C8FD8F7" w14:textId="77777777" w:rsidR="00BF1BFE" w:rsidRDefault="00BF1BFE">
            <w:pPr>
              <w:pStyle w:val="NoSpacing"/>
              <w:jc w:val="center"/>
              <w:rPr>
                <w:b/>
                <w:sz w:val="24"/>
              </w:rPr>
            </w:pPr>
            <w:r>
              <w:rPr>
                <w:b/>
                <w:sz w:val="24"/>
              </w:rPr>
              <w:t>A</w:t>
            </w:r>
          </w:p>
        </w:tc>
        <w:tc>
          <w:tcPr>
            <w:tcW w:w="1170" w:type="dxa"/>
            <w:tcBorders>
              <w:top w:val="single" w:sz="4" w:space="0" w:color="000000"/>
              <w:left w:val="single" w:sz="4" w:space="0" w:color="000000"/>
              <w:bottom w:val="single" w:sz="4" w:space="0" w:color="000000"/>
              <w:right w:val="nil"/>
            </w:tcBorders>
            <w:hideMark/>
          </w:tcPr>
          <w:p w14:paraId="15835652" w14:textId="77777777" w:rsidR="00BF1BFE" w:rsidRDefault="00BF1BFE">
            <w:pPr>
              <w:pStyle w:val="NoSpacing"/>
              <w:jc w:val="center"/>
              <w:rPr>
                <w:b/>
                <w:sz w:val="24"/>
              </w:rPr>
            </w:pPr>
            <w:r>
              <w:rPr>
                <w:b/>
                <w:sz w:val="24"/>
              </w:rPr>
              <w:t>B</w:t>
            </w:r>
          </w:p>
        </w:tc>
        <w:tc>
          <w:tcPr>
            <w:tcW w:w="1162" w:type="dxa"/>
            <w:tcBorders>
              <w:top w:val="single" w:sz="4" w:space="0" w:color="000000"/>
              <w:left w:val="single" w:sz="4" w:space="0" w:color="000000"/>
              <w:bottom w:val="single" w:sz="4" w:space="0" w:color="000000"/>
              <w:right w:val="single" w:sz="4" w:space="0" w:color="000000"/>
            </w:tcBorders>
            <w:hideMark/>
          </w:tcPr>
          <w:p w14:paraId="6A93526A" w14:textId="77777777" w:rsidR="00BF1BFE" w:rsidRDefault="00BF1BFE">
            <w:pPr>
              <w:pStyle w:val="NoSpacing"/>
              <w:jc w:val="center"/>
            </w:pPr>
            <w:r>
              <w:rPr>
                <w:b/>
                <w:sz w:val="24"/>
              </w:rPr>
              <w:t>C</w:t>
            </w:r>
          </w:p>
        </w:tc>
      </w:tr>
      <w:tr w:rsidR="00BF1BFE" w14:paraId="3EBB019D" w14:textId="77777777" w:rsidTr="00BF1BFE">
        <w:tc>
          <w:tcPr>
            <w:tcW w:w="4260" w:type="dxa"/>
            <w:tcBorders>
              <w:top w:val="single" w:sz="4" w:space="0" w:color="000000"/>
              <w:left w:val="single" w:sz="4" w:space="0" w:color="000000"/>
              <w:bottom w:val="single" w:sz="4" w:space="0" w:color="000000"/>
              <w:right w:val="nil"/>
            </w:tcBorders>
            <w:hideMark/>
          </w:tcPr>
          <w:p w14:paraId="5CE9197A" w14:textId="77777777" w:rsidR="00BF1BFE" w:rsidRDefault="00BF1BFE">
            <w:pPr>
              <w:pStyle w:val="NoSpacing"/>
              <w:jc w:val="both"/>
              <w:rPr>
                <w:sz w:val="24"/>
              </w:rPr>
            </w:pPr>
            <w:r>
              <w:rPr>
                <w:sz w:val="24"/>
              </w:rPr>
              <w:t>Standard Deviation</w:t>
            </w:r>
          </w:p>
        </w:tc>
        <w:tc>
          <w:tcPr>
            <w:tcW w:w="1200" w:type="dxa"/>
            <w:tcBorders>
              <w:top w:val="single" w:sz="4" w:space="0" w:color="000000"/>
              <w:left w:val="single" w:sz="4" w:space="0" w:color="000000"/>
              <w:bottom w:val="single" w:sz="4" w:space="0" w:color="000000"/>
              <w:right w:val="nil"/>
            </w:tcBorders>
          </w:tcPr>
          <w:p w14:paraId="75835295" w14:textId="77777777" w:rsidR="00BF1BFE" w:rsidRDefault="00BF1BFE">
            <w:pPr>
              <w:pStyle w:val="NoSpacing"/>
              <w:snapToGrid w:val="0"/>
              <w:jc w:val="both"/>
              <w:rPr>
                <w:sz w:val="24"/>
              </w:rPr>
            </w:pPr>
          </w:p>
        </w:tc>
        <w:tc>
          <w:tcPr>
            <w:tcW w:w="1170" w:type="dxa"/>
            <w:tcBorders>
              <w:top w:val="single" w:sz="4" w:space="0" w:color="000000"/>
              <w:left w:val="single" w:sz="4" w:space="0" w:color="000000"/>
              <w:bottom w:val="single" w:sz="4" w:space="0" w:color="000000"/>
              <w:right w:val="nil"/>
            </w:tcBorders>
          </w:tcPr>
          <w:p w14:paraId="4A04023C" w14:textId="77777777" w:rsidR="00BF1BFE" w:rsidRDefault="00BF1BFE">
            <w:pPr>
              <w:pStyle w:val="NoSpacing"/>
              <w:snapToGrid w:val="0"/>
              <w:jc w:val="both"/>
              <w:rPr>
                <w:sz w:val="24"/>
              </w:rPr>
            </w:pPr>
          </w:p>
        </w:tc>
        <w:tc>
          <w:tcPr>
            <w:tcW w:w="1162" w:type="dxa"/>
            <w:tcBorders>
              <w:top w:val="single" w:sz="4" w:space="0" w:color="000000"/>
              <w:left w:val="single" w:sz="4" w:space="0" w:color="000000"/>
              <w:bottom w:val="single" w:sz="4" w:space="0" w:color="000000"/>
              <w:right w:val="single" w:sz="4" w:space="0" w:color="000000"/>
            </w:tcBorders>
          </w:tcPr>
          <w:p w14:paraId="16D6850D" w14:textId="77777777" w:rsidR="00BF1BFE" w:rsidRDefault="00BF1BFE">
            <w:pPr>
              <w:pStyle w:val="NoSpacing"/>
              <w:snapToGrid w:val="0"/>
              <w:jc w:val="both"/>
              <w:rPr>
                <w:sz w:val="24"/>
              </w:rPr>
            </w:pPr>
          </w:p>
        </w:tc>
      </w:tr>
      <w:tr w:rsidR="00BF1BFE" w14:paraId="052F7717" w14:textId="77777777" w:rsidTr="00BF1BFE">
        <w:tc>
          <w:tcPr>
            <w:tcW w:w="4260" w:type="dxa"/>
            <w:tcBorders>
              <w:top w:val="single" w:sz="4" w:space="0" w:color="000000"/>
              <w:left w:val="single" w:sz="4" w:space="0" w:color="000000"/>
              <w:bottom w:val="single" w:sz="4" w:space="0" w:color="000000"/>
              <w:right w:val="nil"/>
            </w:tcBorders>
            <w:hideMark/>
          </w:tcPr>
          <w:p w14:paraId="2739BF3A" w14:textId="77777777" w:rsidR="00BF1BFE" w:rsidRDefault="00BF1BFE">
            <w:pPr>
              <w:pStyle w:val="NoSpacing"/>
              <w:jc w:val="both"/>
              <w:rPr>
                <w:sz w:val="24"/>
              </w:rPr>
            </w:pPr>
            <w:r>
              <w:rPr>
                <w:sz w:val="24"/>
              </w:rPr>
              <w:t>Average Annual Rate of Return</w:t>
            </w:r>
          </w:p>
        </w:tc>
        <w:tc>
          <w:tcPr>
            <w:tcW w:w="1200" w:type="dxa"/>
            <w:tcBorders>
              <w:top w:val="single" w:sz="4" w:space="0" w:color="000000"/>
              <w:left w:val="single" w:sz="4" w:space="0" w:color="000000"/>
              <w:bottom w:val="single" w:sz="4" w:space="0" w:color="000000"/>
              <w:right w:val="nil"/>
            </w:tcBorders>
          </w:tcPr>
          <w:p w14:paraId="6D69C9B7" w14:textId="77777777" w:rsidR="00BF1BFE" w:rsidRDefault="00BF1BFE">
            <w:pPr>
              <w:pStyle w:val="NoSpacing"/>
              <w:snapToGrid w:val="0"/>
              <w:jc w:val="both"/>
              <w:rPr>
                <w:sz w:val="24"/>
              </w:rPr>
            </w:pPr>
          </w:p>
        </w:tc>
        <w:tc>
          <w:tcPr>
            <w:tcW w:w="1170" w:type="dxa"/>
            <w:tcBorders>
              <w:top w:val="single" w:sz="4" w:space="0" w:color="000000"/>
              <w:left w:val="single" w:sz="4" w:space="0" w:color="000000"/>
              <w:bottom w:val="single" w:sz="4" w:space="0" w:color="000000"/>
              <w:right w:val="nil"/>
            </w:tcBorders>
          </w:tcPr>
          <w:p w14:paraId="0E6C73C9" w14:textId="77777777" w:rsidR="00BF1BFE" w:rsidRDefault="00BF1BFE">
            <w:pPr>
              <w:pStyle w:val="NoSpacing"/>
              <w:snapToGrid w:val="0"/>
              <w:jc w:val="both"/>
              <w:rPr>
                <w:sz w:val="24"/>
              </w:rPr>
            </w:pPr>
          </w:p>
        </w:tc>
        <w:tc>
          <w:tcPr>
            <w:tcW w:w="1162" w:type="dxa"/>
            <w:tcBorders>
              <w:top w:val="single" w:sz="4" w:space="0" w:color="000000"/>
              <w:left w:val="single" w:sz="4" w:space="0" w:color="000000"/>
              <w:bottom w:val="single" w:sz="4" w:space="0" w:color="000000"/>
              <w:right w:val="single" w:sz="4" w:space="0" w:color="000000"/>
            </w:tcBorders>
          </w:tcPr>
          <w:p w14:paraId="71A294B2" w14:textId="77777777" w:rsidR="00BF1BFE" w:rsidRDefault="00BF1BFE">
            <w:pPr>
              <w:pStyle w:val="NoSpacing"/>
              <w:snapToGrid w:val="0"/>
              <w:jc w:val="both"/>
              <w:rPr>
                <w:sz w:val="24"/>
              </w:rPr>
            </w:pPr>
          </w:p>
        </w:tc>
      </w:tr>
      <w:tr w:rsidR="00BF1BFE" w14:paraId="1C77DA81" w14:textId="77777777" w:rsidTr="00BF1BFE">
        <w:tc>
          <w:tcPr>
            <w:tcW w:w="4260" w:type="dxa"/>
            <w:tcBorders>
              <w:top w:val="single" w:sz="4" w:space="0" w:color="000000"/>
              <w:left w:val="single" w:sz="4" w:space="0" w:color="000000"/>
              <w:bottom w:val="single" w:sz="4" w:space="0" w:color="000000"/>
              <w:right w:val="nil"/>
            </w:tcBorders>
            <w:hideMark/>
          </w:tcPr>
          <w:p w14:paraId="08F85BBD" w14:textId="77777777" w:rsidR="00BF1BFE" w:rsidRDefault="00BF1BFE">
            <w:pPr>
              <w:pStyle w:val="NoSpacing"/>
              <w:jc w:val="both"/>
              <w:rPr>
                <w:sz w:val="24"/>
              </w:rPr>
            </w:pPr>
            <w:r>
              <w:rPr>
                <w:sz w:val="24"/>
              </w:rPr>
              <w:t>End of Year 6 Value</w:t>
            </w:r>
          </w:p>
        </w:tc>
        <w:tc>
          <w:tcPr>
            <w:tcW w:w="1200" w:type="dxa"/>
            <w:tcBorders>
              <w:top w:val="single" w:sz="4" w:space="0" w:color="000000"/>
              <w:left w:val="single" w:sz="4" w:space="0" w:color="000000"/>
              <w:bottom w:val="single" w:sz="4" w:space="0" w:color="000000"/>
              <w:right w:val="nil"/>
            </w:tcBorders>
          </w:tcPr>
          <w:p w14:paraId="3AE425D8" w14:textId="77777777" w:rsidR="00BF1BFE" w:rsidRDefault="00BF1BFE">
            <w:pPr>
              <w:pStyle w:val="NoSpacing"/>
              <w:snapToGrid w:val="0"/>
              <w:jc w:val="both"/>
              <w:rPr>
                <w:sz w:val="24"/>
              </w:rPr>
            </w:pPr>
          </w:p>
        </w:tc>
        <w:tc>
          <w:tcPr>
            <w:tcW w:w="1170" w:type="dxa"/>
            <w:tcBorders>
              <w:top w:val="single" w:sz="4" w:space="0" w:color="000000"/>
              <w:left w:val="single" w:sz="4" w:space="0" w:color="000000"/>
              <w:bottom w:val="single" w:sz="4" w:space="0" w:color="000000"/>
              <w:right w:val="nil"/>
            </w:tcBorders>
          </w:tcPr>
          <w:p w14:paraId="5D8CB48C" w14:textId="77777777" w:rsidR="00BF1BFE" w:rsidRDefault="00BF1BFE">
            <w:pPr>
              <w:pStyle w:val="NoSpacing"/>
              <w:snapToGrid w:val="0"/>
              <w:jc w:val="both"/>
              <w:rPr>
                <w:sz w:val="24"/>
              </w:rPr>
            </w:pPr>
          </w:p>
        </w:tc>
        <w:tc>
          <w:tcPr>
            <w:tcW w:w="1162" w:type="dxa"/>
            <w:tcBorders>
              <w:top w:val="single" w:sz="4" w:space="0" w:color="000000"/>
              <w:left w:val="single" w:sz="4" w:space="0" w:color="000000"/>
              <w:bottom w:val="single" w:sz="4" w:space="0" w:color="000000"/>
              <w:right w:val="single" w:sz="4" w:space="0" w:color="000000"/>
            </w:tcBorders>
          </w:tcPr>
          <w:p w14:paraId="79F739F8" w14:textId="77777777" w:rsidR="00BF1BFE" w:rsidRDefault="00BF1BFE">
            <w:pPr>
              <w:pStyle w:val="NoSpacing"/>
              <w:snapToGrid w:val="0"/>
              <w:jc w:val="both"/>
              <w:rPr>
                <w:sz w:val="24"/>
              </w:rPr>
            </w:pPr>
          </w:p>
        </w:tc>
      </w:tr>
      <w:tr w:rsidR="00BF1BFE" w14:paraId="3F099BB9" w14:textId="77777777" w:rsidTr="00BF1BFE">
        <w:tc>
          <w:tcPr>
            <w:tcW w:w="4260" w:type="dxa"/>
            <w:tcBorders>
              <w:top w:val="single" w:sz="4" w:space="0" w:color="000000"/>
              <w:left w:val="single" w:sz="4" w:space="0" w:color="000000"/>
              <w:bottom w:val="single" w:sz="4" w:space="0" w:color="000000"/>
              <w:right w:val="nil"/>
            </w:tcBorders>
            <w:hideMark/>
          </w:tcPr>
          <w:p w14:paraId="3D0640A2" w14:textId="77777777" w:rsidR="00BF1BFE" w:rsidRDefault="00BF1BFE">
            <w:pPr>
              <w:pStyle w:val="NoSpacing"/>
              <w:jc w:val="both"/>
              <w:rPr>
                <w:sz w:val="24"/>
              </w:rPr>
            </w:pPr>
            <w:r>
              <w:rPr>
                <w:sz w:val="24"/>
              </w:rPr>
              <w:t>Compound Annual Growth Rate (CAGR)</w:t>
            </w:r>
          </w:p>
        </w:tc>
        <w:tc>
          <w:tcPr>
            <w:tcW w:w="1200" w:type="dxa"/>
            <w:tcBorders>
              <w:top w:val="single" w:sz="4" w:space="0" w:color="000000"/>
              <w:left w:val="single" w:sz="4" w:space="0" w:color="000000"/>
              <w:bottom w:val="single" w:sz="4" w:space="0" w:color="000000"/>
              <w:right w:val="nil"/>
            </w:tcBorders>
          </w:tcPr>
          <w:p w14:paraId="33EA626A" w14:textId="77777777" w:rsidR="00BF1BFE" w:rsidRDefault="00BF1BFE">
            <w:pPr>
              <w:pStyle w:val="NoSpacing"/>
              <w:snapToGrid w:val="0"/>
              <w:jc w:val="both"/>
              <w:rPr>
                <w:sz w:val="24"/>
              </w:rPr>
            </w:pPr>
          </w:p>
        </w:tc>
        <w:tc>
          <w:tcPr>
            <w:tcW w:w="1170" w:type="dxa"/>
            <w:tcBorders>
              <w:top w:val="single" w:sz="4" w:space="0" w:color="000000"/>
              <w:left w:val="single" w:sz="4" w:space="0" w:color="000000"/>
              <w:bottom w:val="single" w:sz="4" w:space="0" w:color="000000"/>
              <w:right w:val="nil"/>
            </w:tcBorders>
          </w:tcPr>
          <w:p w14:paraId="41CE5500" w14:textId="77777777" w:rsidR="00BF1BFE" w:rsidRDefault="00BF1BFE">
            <w:pPr>
              <w:pStyle w:val="NoSpacing"/>
              <w:snapToGrid w:val="0"/>
              <w:jc w:val="both"/>
              <w:rPr>
                <w:sz w:val="24"/>
              </w:rPr>
            </w:pPr>
          </w:p>
        </w:tc>
        <w:tc>
          <w:tcPr>
            <w:tcW w:w="1162" w:type="dxa"/>
            <w:tcBorders>
              <w:top w:val="single" w:sz="4" w:space="0" w:color="000000"/>
              <w:left w:val="single" w:sz="4" w:space="0" w:color="000000"/>
              <w:bottom w:val="single" w:sz="4" w:space="0" w:color="000000"/>
              <w:right w:val="single" w:sz="4" w:space="0" w:color="000000"/>
            </w:tcBorders>
          </w:tcPr>
          <w:p w14:paraId="239FA855" w14:textId="77777777" w:rsidR="00BF1BFE" w:rsidRDefault="00BF1BFE">
            <w:pPr>
              <w:pStyle w:val="NoSpacing"/>
              <w:snapToGrid w:val="0"/>
              <w:jc w:val="both"/>
              <w:rPr>
                <w:sz w:val="24"/>
              </w:rPr>
            </w:pPr>
          </w:p>
        </w:tc>
      </w:tr>
      <w:tr w:rsidR="00BF1BFE" w14:paraId="012EFAFD" w14:textId="77777777" w:rsidTr="00BF1BFE">
        <w:tc>
          <w:tcPr>
            <w:tcW w:w="4260" w:type="dxa"/>
            <w:tcBorders>
              <w:top w:val="single" w:sz="4" w:space="0" w:color="000000"/>
              <w:left w:val="single" w:sz="4" w:space="0" w:color="000000"/>
              <w:bottom w:val="single" w:sz="4" w:space="0" w:color="000000"/>
              <w:right w:val="nil"/>
            </w:tcBorders>
            <w:hideMark/>
          </w:tcPr>
          <w:p w14:paraId="6EA7CFB0" w14:textId="77777777" w:rsidR="00BF1BFE" w:rsidRDefault="00BF1BFE">
            <w:pPr>
              <w:pStyle w:val="NoSpacing"/>
              <w:jc w:val="both"/>
              <w:rPr>
                <w:sz w:val="24"/>
              </w:rPr>
            </w:pPr>
            <w:r>
              <w:rPr>
                <w:sz w:val="24"/>
              </w:rPr>
              <w:t>Relevant Annual Return per Unit of Risk</w:t>
            </w:r>
          </w:p>
        </w:tc>
        <w:tc>
          <w:tcPr>
            <w:tcW w:w="1200" w:type="dxa"/>
            <w:tcBorders>
              <w:top w:val="single" w:sz="4" w:space="0" w:color="000000"/>
              <w:left w:val="single" w:sz="4" w:space="0" w:color="000000"/>
              <w:bottom w:val="single" w:sz="4" w:space="0" w:color="000000"/>
              <w:right w:val="nil"/>
            </w:tcBorders>
          </w:tcPr>
          <w:p w14:paraId="36D777B8" w14:textId="77777777" w:rsidR="00BF1BFE" w:rsidRDefault="00BF1BFE">
            <w:pPr>
              <w:pStyle w:val="NoSpacing"/>
              <w:snapToGrid w:val="0"/>
              <w:jc w:val="both"/>
              <w:rPr>
                <w:sz w:val="24"/>
              </w:rPr>
            </w:pPr>
          </w:p>
        </w:tc>
        <w:tc>
          <w:tcPr>
            <w:tcW w:w="1170" w:type="dxa"/>
            <w:tcBorders>
              <w:top w:val="single" w:sz="4" w:space="0" w:color="000000"/>
              <w:left w:val="single" w:sz="4" w:space="0" w:color="000000"/>
              <w:bottom w:val="single" w:sz="4" w:space="0" w:color="000000"/>
              <w:right w:val="nil"/>
            </w:tcBorders>
          </w:tcPr>
          <w:p w14:paraId="03188D2A" w14:textId="77777777" w:rsidR="00BF1BFE" w:rsidRDefault="00BF1BFE">
            <w:pPr>
              <w:pStyle w:val="NoSpacing"/>
              <w:snapToGrid w:val="0"/>
              <w:jc w:val="both"/>
              <w:rPr>
                <w:sz w:val="24"/>
              </w:rPr>
            </w:pPr>
          </w:p>
        </w:tc>
        <w:tc>
          <w:tcPr>
            <w:tcW w:w="1162" w:type="dxa"/>
            <w:tcBorders>
              <w:top w:val="single" w:sz="4" w:space="0" w:color="000000"/>
              <w:left w:val="single" w:sz="4" w:space="0" w:color="000000"/>
              <w:bottom w:val="single" w:sz="4" w:space="0" w:color="000000"/>
              <w:right w:val="single" w:sz="4" w:space="0" w:color="000000"/>
            </w:tcBorders>
          </w:tcPr>
          <w:p w14:paraId="5FEC2407" w14:textId="77777777" w:rsidR="00BF1BFE" w:rsidRDefault="00BF1BFE">
            <w:pPr>
              <w:pStyle w:val="NoSpacing"/>
              <w:snapToGrid w:val="0"/>
              <w:jc w:val="both"/>
              <w:rPr>
                <w:sz w:val="24"/>
              </w:rPr>
            </w:pPr>
          </w:p>
        </w:tc>
      </w:tr>
    </w:tbl>
    <w:p w14:paraId="025F693F" w14:textId="77777777" w:rsidR="00BF1BFE" w:rsidRDefault="00BF1BFE" w:rsidP="00BF1BFE">
      <w:pPr>
        <w:pStyle w:val="NoSpacing"/>
        <w:jc w:val="both"/>
      </w:pPr>
    </w:p>
    <w:p w14:paraId="2155453F" w14:textId="77777777" w:rsidR="00BF1BFE" w:rsidRDefault="00BF1BFE" w:rsidP="00BF1BFE">
      <w:pPr>
        <w:pStyle w:val="NoSpacing"/>
        <w:jc w:val="both"/>
      </w:pPr>
    </w:p>
    <w:p w14:paraId="5F4E3911" w14:textId="77777777" w:rsidR="00BF1BFE" w:rsidRDefault="00BF1BFE" w:rsidP="00BF1BFE">
      <w:pPr>
        <w:pStyle w:val="NoSpacing"/>
        <w:numPr>
          <w:ilvl w:val="0"/>
          <w:numId w:val="2"/>
        </w:numPr>
        <w:rPr>
          <w:sz w:val="24"/>
        </w:rPr>
      </w:pPr>
      <w:r>
        <w:rPr>
          <w:sz w:val="24"/>
        </w:rPr>
        <w:t>Thus far in this assignment, if done properly, you have calculated two different types of annual returns for the three investments. Which of the two types of returns is the most relevant in terms of guiding Carlo in his selection process relative to choosing the best alternative among the three investments? _______________________________________</w:t>
      </w:r>
    </w:p>
    <w:p w14:paraId="56F0350D" w14:textId="77777777" w:rsidR="00BF1BFE" w:rsidRDefault="00BF1BFE" w:rsidP="00BF1BFE">
      <w:pPr>
        <w:pStyle w:val="ListParagraph"/>
        <w:rPr>
          <w:sz w:val="24"/>
        </w:rPr>
      </w:pPr>
    </w:p>
    <w:p w14:paraId="58301D38" w14:textId="77777777" w:rsidR="00BF1BFE" w:rsidRDefault="00BF1BFE" w:rsidP="00BF1BFE">
      <w:pPr>
        <w:pStyle w:val="NoSpacing"/>
        <w:numPr>
          <w:ilvl w:val="0"/>
          <w:numId w:val="2"/>
        </w:numPr>
        <w:jc w:val="both"/>
        <w:rPr>
          <w:sz w:val="24"/>
        </w:rPr>
      </w:pPr>
      <w:r>
        <w:rPr>
          <w:sz w:val="24"/>
        </w:rPr>
        <w:t>If the rate of return per unit of risk is considered to be the appropriate measurement of the goodness of an investment, then which of the three investments is the best choice for a rational investor? _________________</w:t>
      </w:r>
    </w:p>
    <w:p w14:paraId="1FCD4DCC" w14:textId="77777777" w:rsidR="00BF1BFE" w:rsidRPr="0079180B" w:rsidRDefault="00BF1BFE" w:rsidP="0079180B"/>
    <w:sectPr w:rsidR="00BF1BFE" w:rsidRPr="007918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90816EA"/>
    <w:multiLevelType w:val="multilevel"/>
    <w:tmpl w:val="96025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61788B"/>
    <w:multiLevelType w:val="multilevel"/>
    <w:tmpl w:val="5CBE7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9180B"/>
    <w:rsid w:val="003A5789"/>
    <w:rsid w:val="004B311E"/>
    <w:rsid w:val="0056392A"/>
    <w:rsid w:val="00626926"/>
    <w:rsid w:val="00720889"/>
    <w:rsid w:val="0079180B"/>
    <w:rsid w:val="00832B23"/>
    <w:rsid w:val="009254AC"/>
    <w:rsid w:val="00BF1BFE"/>
    <w:rsid w:val="00C6079F"/>
    <w:rsid w:val="00FC4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5A61C"/>
  <w15:chartTrackingRefBased/>
  <w15:docId w15:val="{7335A634-1499-449B-B7D0-DFFAEF5CE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180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9180B"/>
    <w:rPr>
      <w:b/>
      <w:bCs/>
    </w:rPr>
  </w:style>
  <w:style w:type="paragraph" w:styleId="NoSpacing">
    <w:name w:val="No Spacing"/>
    <w:qFormat/>
    <w:rsid w:val="00BF1BFE"/>
    <w:pPr>
      <w:suppressAutoHyphens/>
      <w:spacing w:after="0" w:line="100" w:lineRule="atLeast"/>
    </w:pPr>
    <w:rPr>
      <w:rFonts w:ascii="Calibri" w:eastAsia="SimSun" w:hAnsi="Calibri" w:cs="Times New Roman"/>
      <w:lang w:eastAsia="ar-SA"/>
    </w:rPr>
  </w:style>
  <w:style w:type="paragraph" w:styleId="ListParagraph">
    <w:name w:val="List Paragraph"/>
    <w:basedOn w:val="Normal"/>
    <w:qFormat/>
    <w:rsid w:val="00BF1BFE"/>
    <w:pPr>
      <w:suppressAutoHyphens/>
      <w:spacing w:after="160" w:line="252" w:lineRule="auto"/>
      <w:ind w:left="720"/>
    </w:pPr>
    <w:rPr>
      <w:rFonts w:ascii="Calibri" w:eastAsia="SimSun" w:hAnsi="Calibri"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70310">
      <w:bodyDiv w:val="1"/>
      <w:marLeft w:val="0"/>
      <w:marRight w:val="0"/>
      <w:marTop w:val="0"/>
      <w:marBottom w:val="0"/>
      <w:divBdr>
        <w:top w:val="none" w:sz="0" w:space="0" w:color="auto"/>
        <w:left w:val="none" w:sz="0" w:space="0" w:color="auto"/>
        <w:bottom w:val="none" w:sz="0" w:space="0" w:color="auto"/>
        <w:right w:val="none" w:sz="0" w:space="0" w:color="auto"/>
      </w:divBdr>
    </w:div>
    <w:div w:id="491409753">
      <w:bodyDiv w:val="1"/>
      <w:marLeft w:val="0"/>
      <w:marRight w:val="0"/>
      <w:marTop w:val="0"/>
      <w:marBottom w:val="0"/>
      <w:divBdr>
        <w:top w:val="none" w:sz="0" w:space="0" w:color="auto"/>
        <w:left w:val="none" w:sz="0" w:space="0" w:color="auto"/>
        <w:bottom w:val="none" w:sz="0" w:space="0" w:color="auto"/>
        <w:right w:val="none" w:sz="0" w:space="0" w:color="auto"/>
      </w:divBdr>
    </w:div>
    <w:div w:id="617950804">
      <w:bodyDiv w:val="1"/>
      <w:marLeft w:val="0"/>
      <w:marRight w:val="0"/>
      <w:marTop w:val="0"/>
      <w:marBottom w:val="0"/>
      <w:divBdr>
        <w:top w:val="none" w:sz="0" w:space="0" w:color="auto"/>
        <w:left w:val="none" w:sz="0" w:space="0" w:color="auto"/>
        <w:bottom w:val="none" w:sz="0" w:space="0" w:color="auto"/>
        <w:right w:val="none" w:sz="0" w:space="0" w:color="auto"/>
      </w:divBdr>
      <w:divsChild>
        <w:div w:id="1924486374">
          <w:marLeft w:val="0"/>
          <w:marRight w:val="0"/>
          <w:marTop w:val="0"/>
          <w:marBottom w:val="0"/>
          <w:divBdr>
            <w:top w:val="none" w:sz="0" w:space="0" w:color="auto"/>
            <w:left w:val="none" w:sz="0" w:space="0" w:color="auto"/>
            <w:bottom w:val="none" w:sz="0" w:space="0" w:color="auto"/>
            <w:right w:val="none" w:sz="0" w:space="0" w:color="auto"/>
          </w:divBdr>
        </w:div>
      </w:divsChild>
    </w:div>
    <w:div w:id="1052462688">
      <w:bodyDiv w:val="1"/>
      <w:marLeft w:val="0"/>
      <w:marRight w:val="0"/>
      <w:marTop w:val="0"/>
      <w:marBottom w:val="0"/>
      <w:divBdr>
        <w:top w:val="none" w:sz="0" w:space="0" w:color="auto"/>
        <w:left w:val="none" w:sz="0" w:space="0" w:color="auto"/>
        <w:bottom w:val="none" w:sz="0" w:space="0" w:color="auto"/>
        <w:right w:val="none" w:sz="0" w:space="0" w:color="auto"/>
      </w:divBdr>
    </w:div>
    <w:div w:id="1396511030">
      <w:bodyDiv w:val="1"/>
      <w:marLeft w:val="0"/>
      <w:marRight w:val="0"/>
      <w:marTop w:val="0"/>
      <w:marBottom w:val="0"/>
      <w:divBdr>
        <w:top w:val="none" w:sz="0" w:space="0" w:color="auto"/>
        <w:left w:val="none" w:sz="0" w:space="0" w:color="auto"/>
        <w:bottom w:val="none" w:sz="0" w:space="0" w:color="auto"/>
        <w:right w:val="none" w:sz="0" w:space="0" w:color="auto"/>
      </w:divBdr>
      <w:divsChild>
        <w:div w:id="1606772141">
          <w:marLeft w:val="0"/>
          <w:marRight w:val="0"/>
          <w:marTop w:val="0"/>
          <w:marBottom w:val="0"/>
          <w:divBdr>
            <w:top w:val="none" w:sz="0" w:space="0" w:color="auto"/>
            <w:left w:val="none" w:sz="0" w:space="0" w:color="auto"/>
            <w:bottom w:val="none" w:sz="0" w:space="0" w:color="auto"/>
            <w:right w:val="none" w:sz="0" w:space="0" w:color="auto"/>
          </w:divBdr>
        </w:div>
      </w:divsChild>
    </w:div>
    <w:div w:id="1492984614">
      <w:bodyDiv w:val="1"/>
      <w:marLeft w:val="0"/>
      <w:marRight w:val="0"/>
      <w:marTop w:val="0"/>
      <w:marBottom w:val="0"/>
      <w:divBdr>
        <w:top w:val="none" w:sz="0" w:space="0" w:color="auto"/>
        <w:left w:val="none" w:sz="0" w:space="0" w:color="auto"/>
        <w:bottom w:val="none" w:sz="0" w:space="0" w:color="auto"/>
        <w:right w:val="none" w:sz="0" w:space="0" w:color="auto"/>
      </w:divBdr>
    </w:div>
    <w:div w:id="1644307366">
      <w:bodyDiv w:val="1"/>
      <w:marLeft w:val="0"/>
      <w:marRight w:val="0"/>
      <w:marTop w:val="0"/>
      <w:marBottom w:val="0"/>
      <w:divBdr>
        <w:top w:val="none" w:sz="0" w:space="0" w:color="auto"/>
        <w:left w:val="none" w:sz="0" w:space="0" w:color="auto"/>
        <w:bottom w:val="none" w:sz="0" w:space="0" w:color="auto"/>
        <w:right w:val="none" w:sz="0" w:space="0" w:color="auto"/>
      </w:divBdr>
    </w:div>
    <w:div w:id="1693845241">
      <w:bodyDiv w:val="1"/>
      <w:marLeft w:val="0"/>
      <w:marRight w:val="0"/>
      <w:marTop w:val="0"/>
      <w:marBottom w:val="0"/>
      <w:divBdr>
        <w:top w:val="none" w:sz="0" w:space="0" w:color="auto"/>
        <w:left w:val="none" w:sz="0" w:space="0" w:color="auto"/>
        <w:bottom w:val="none" w:sz="0" w:space="0" w:color="auto"/>
        <w:right w:val="none" w:sz="0" w:space="0" w:color="auto"/>
      </w:divBdr>
    </w:div>
    <w:div w:id="1800418976">
      <w:bodyDiv w:val="1"/>
      <w:marLeft w:val="0"/>
      <w:marRight w:val="0"/>
      <w:marTop w:val="0"/>
      <w:marBottom w:val="0"/>
      <w:divBdr>
        <w:top w:val="none" w:sz="0" w:space="0" w:color="auto"/>
        <w:left w:val="none" w:sz="0" w:space="0" w:color="auto"/>
        <w:bottom w:val="none" w:sz="0" w:space="0" w:color="auto"/>
        <w:right w:val="none" w:sz="0" w:space="0" w:color="auto"/>
      </w:divBdr>
    </w:div>
    <w:div w:id="2041004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13</Pages>
  <Words>2869</Words>
  <Characters>16358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Luma</dc:creator>
  <cp:keywords/>
  <dc:description/>
  <cp:lastModifiedBy>Luma</cp:lastModifiedBy>
  <cp:revision>9</cp:revision>
  <dcterms:created xsi:type="dcterms:W3CDTF">2020-09-28T20:07:00Z</dcterms:created>
  <dcterms:modified xsi:type="dcterms:W3CDTF">2020-09-28T20:26:00Z</dcterms:modified>
</cp:coreProperties>
</file>